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E4F15" w14:textId="37A58137" w:rsidR="00973999" w:rsidRPr="00973999" w:rsidRDefault="00C13105" w:rsidP="003B7FB6">
      <w:pPr>
        <w:spacing w:after="120" w:line="276" w:lineRule="auto"/>
        <w:jc w:val="both"/>
        <w:rPr>
          <w:rFonts w:ascii="Arial" w:eastAsia="Times New Roman" w:hAnsi="Arial" w:cs="Arial"/>
          <w:sz w:val="22"/>
          <w:szCs w:val="22"/>
          <w:lang w:eastAsia="fr-FR"/>
        </w:rPr>
      </w:pPr>
      <w:r w:rsidRPr="003B7FB6">
        <w:rPr>
          <w:rFonts w:ascii="Arial" w:eastAsia="Times New Roman" w:hAnsi="Arial" w:cs="Arial"/>
          <w:noProof/>
          <w:sz w:val="22"/>
          <w:szCs w:val="22"/>
          <w:bdr w:val="none" w:sz="0" w:space="0" w:color="auto" w:frame="1"/>
          <w:lang w:eastAsia="fr-FR"/>
        </w:rPr>
        <w:drawing>
          <wp:anchor distT="0" distB="0" distL="114300" distR="114300" simplePos="0" relativeHeight="251658240" behindDoc="0" locked="0" layoutInCell="1" allowOverlap="1" wp14:anchorId="55606EB4" wp14:editId="09217DA5">
            <wp:simplePos x="0" y="0"/>
            <wp:positionH relativeFrom="column">
              <wp:posOffset>-598238</wp:posOffset>
            </wp:positionH>
            <wp:positionV relativeFrom="paragraph">
              <wp:posOffset>-438028</wp:posOffset>
            </wp:positionV>
            <wp:extent cx="1177046" cy="1177046"/>
            <wp:effectExtent l="0" t="0" r="0" b="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4254" cy="11842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3999">
        <w:rPr>
          <w:rFonts w:ascii="Arial" w:eastAsia="Times New Roman" w:hAnsi="Arial" w:cs="Arial"/>
          <w:sz w:val="22"/>
          <w:szCs w:val="22"/>
          <w:bdr w:val="none" w:sz="0" w:space="0" w:color="auto" w:frame="1"/>
          <w:lang w:eastAsia="fr-FR"/>
        </w:rPr>
        <w:fldChar w:fldCharType="begin"/>
      </w:r>
      <w:r w:rsidRPr="00973999">
        <w:rPr>
          <w:rFonts w:ascii="Arial" w:eastAsia="Times New Roman" w:hAnsi="Arial" w:cs="Arial"/>
          <w:sz w:val="22"/>
          <w:szCs w:val="22"/>
          <w:bdr w:val="none" w:sz="0" w:space="0" w:color="auto" w:frame="1"/>
          <w:lang w:eastAsia="fr-FR"/>
        </w:rPr>
        <w:instrText xml:space="preserve"> INCLUDEPICTURE "https://lh3.googleusercontent.com/sg8DBvgP_ZsTpOaTpkl9Vu3U4ud_7daxzZOiZtkmZn6PT3z_LOi4vsaEk6ElMQB6qZ4TpW7FtBN0Sk04IYu8JFy8VtU53QOCLyMPoV-ltIs4Zs5Nt09scHgkXbEkQIiKJWBgIm1gxCRR_B3spzu8FEw__OyLjdlnNOHEUqLRWLE47KSBsOTTo0nxIAFKaWJAo8pjpQ" \* MERGEFORMATINET </w:instrText>
      </w:r>
      <w:r w:rsidR="00C242BD">
        <w:rPr>
          <w:rFonts w:ascii="Arial" w:eastAsia="Times New Roman" w:hAnsi="Arial" w:cs="Arial"/>
          <w:sz w:val="22"/>
          <w:szCs w:val="22"/>
          <w:bdr w:val="none" w:sz="0" w:space="0" w:color="auto" w:frame="1"/>
          <w:lang w:eastAsia="fr-FR"/>
        </w:rPr>
        <w:fldChar w:fldCharType="separate"/>
      </w:r>
      <w:r w:rsidRPr="00973999">
        <w:rPr>
          <w:rFonts w:ascii="Arial" w:eastAsia="Times New Roman" w:hAnsi="Arial" w:cs="Arial"/>
          <w:sz w:val="22"/>
          <w:szCs w:val="22"/>
          <w:bdr w:val="none" w:sz="0" w:space="0" w:color="auto" w:frame="1"/>
          <w:lang w:eastAsia="fr-FR"/>
        </w:rPr>
        <w:fldChar w:fldCharType="end"/>
      </w:r>
      <w:r w:rsidR="00973999" w:rsidRPr="00973999">
        <w:rPr>
          <w:rFonts w:ascii="Arial" w:eastAsia="Times New Roman" w:hAnsi="Arial" w:cs="Arial"/>
          <w:sz w:val="22"/>
          <w:szCs w:val="22"/>
          <w:lang w:eastAsia="fr-FR"/>
        </w:rPr>
        <w:br/>
      </w:r>
    </w:p>
    <w:p w14:paraId="49D16E41" w14:textId="6BD983B2" w:rsidR="003D036E" w:rsidRDefault="00131CE4" w:rsidP="00131CE4">
      <w:pPr>
        <w:spacing w:after="120" w:line="360" w:lineRule="auto"/>
        <w:jc w:val="right"/>
        <w:rPr>
          <w:rFonts w:ascii="Arial" w:eastAsia="Times New Roman" w:hAnsi="Arial" w:cs="Arial"/>
          <w:b/>
          <w:bCs/>
          <w:color w:val="000000"/>
          <w:sz w:val="22"/>
          <w:szCs w:val="22"/>
          <w:lang w:eastAsia="fr-FR"/>
        </w:rPr>
      </w:pPr>
      <w:r>
        <w:rPr>
          <w:rFonts w:ascii="Arial" w:eastAsia="Times New Roman" w:hAnsi="Arial" w:cs="Arial"/>
          <w:b/>
          <w:bCs/>
          <w:color w:val="000000"/>
          <w:sz w:val="22"/>
          <w:szCs w:val="22"/>
          <w:lang w:eastAsia="fr-FR"/>
        </w:rPr>
        <w:t>Communiqué de presse</w:t>
      </w:r>
    </w:p>
    <w:p w14:paraId="3073FEE9" w14:textId="77777777" w:rsidR="00C13105" w:rsidRPr="00131CE4" w:rsidRDefault="00C13105" w:rsidP="00131CE4">
      <w:pPr>
        <w:spacing w:after="120" w:line="360" w:lineRule="auto"/>
        <w:rPr>
          <w:rFonts w:eastAsia="Times New Roman" w:cstheme="minorHAnsi"/>
          <w:b/>
          <w:bCs/>
          <w:color w:val="000000"/>
          <w:sz w:val="28"/>
          <w:szCs w:val="28"/>
          <w:lang w:eastAsia="fr-FR"/>
        </w:rPr>
      </w:pPr>
    </w:p>
    <w:p w14:paraId="4AF8FF54" w14:textId="2A284A69" w:rsidR="00131CE4" w:rsidRPr="00131CE4" w:rsidRDefault="00973999" w:rsidP="00131CE4">
      <w:pPr>
        <w:spacing w:after="120" w:line="360" w:lineRule="auto"/>
        <w:jc w:val="center"/>
        <w:rPr>
          <w:rFonts w:eastAsia="Times New Roman" w:cstheme="minorHAnsi"/>
          <w:b/>
          <w:bCs/>
          <w:color w:val="000000"/>
          <w:sz w:val="32"/>
          <w:szCs w:val="32"/>
          <w:lang w:eastAsia="fr-FR"/>
        </w:rPr>
      </w:pPr>
      <w:r w:rsidRPr="00131CE4">
        <w:rPr>
          <w:rFonts w:eastAsia="Times New Roman" w:cstheme="minorHAnsi"/>
          <w:b/>
          <w:bCs/>
          <w:color w:val="000000"/>
          <w:sz w:val="32"/>
          <w:szCs w:val="32"/>
          <w:lang w:eastAsia="fr-FR"/>
        </w:rPr>
        <w:t xml:space="preserve">Le Grand Défi des </w:t>
      </w:r>
      <w:r w:rsidR="00131CE4" w:rsidRPr="00131CE4">
        <w:rPr>
          <w:rFonts w:eastAsia="Times New Roman" w:cstheme="minorHAnsi"/>
          <w:b/>
          <w:bCs/>
          <w:color w:val="000000"/>
          <w:sz w:val="32"/>
          <w:szCs w:val="32"/>
          <w:lang w:eastAsia="fr-FR"/>
        </w:rPr>
        <w:t>E</w:t>
      </w:r>
      <w:r w:rsidRPr="00131CE4">
        <w:rPr>
          <w:rFonts w:eastAsia="Times New Roman" w:cstheme="minorHAnsi"/>
          <w:b/>
          <w:bCs/>
          <w:color w:val="000000"/>
          <w:sz w:val="32"/>
          <w:szCs w:val="32"/>
          <w:lang w:eastAsia="fr-FR"/>
        </w:rPr>
        <w:t xml:space="preserve">ntreprises pour la </w:t>
      </w:r>
      <w:r w:rsidR="00131CE4" w:rsidRPr="00131CE4">
        <w:rPr>
          <w:rFonts w:eastAsia="Times New Roman" w:cstheme="minorHAnsi"/>
          <w:b/>
          <w:bCs/>
          <w:color w:val="000000"/>
          <w:sz w:val="32"/>
          <w:szCs w:val="32"/>
          <w:lang w:eastAsia="fr-FR"/>
        </w:rPr>
        <w:t>P</w:t>
      </w:r>
      <w:r w:rsidRPr="00131CE4">
        <w:rPr>
          <w:rFonts w:eastAsia="Times New Roman" w:cstheme="minorHAnsi"/>
          <w:b/>
          <w:bCs/>
          <w:color w:val="000000"/>
          <w:sz w:val="32"/>
          <w:szCs w:val="32"/>
          <w:lang w:eastAsia="fr-FR"/>
        </w:rPr>
        <w:t xml:space="preserve">lanète </w:t>
      </w:r>
      <w:r w:rsidR="00131CE4" w:rsidRPr="00131CE4">
        <w:rPr>
          <w:rFonts w:eastAsia="Times New Roman" w:cstheme="minorHAnsi"/>
          <w:b/>
          <w:bCs/>
          <w:color w:val="000000"/>
          <w:sz w:val="32"/>
          <w:szCs w:val="32"/>
          <w:lang w:eastAsia="fr-FR"/>
        </w:rPr>
        <w:t>dévoile l</w:t>
      </w:r>
      <w:r w:rsidRPr="00131CE4">
        <w:rPr>
          <w:rFonts w:eastAsia="Times New Roman" w:cstheme="minorHAnsi"/>
          <w:b/>
          <w:bCs/>
          <w:color w:val="000000"/>
          <w:sz w:val="32"/>
          <w:szCs w:val="32"/>
          <w:lang w:eastAsia="fr-FR"/>
        </w:rPr>
        <w:t>es</w:t>
      </w:r>
      <w:r w:rsidR="00131CE4" w:rsidRPr="00131CE4">
        <w:rPr>
          <w:rFonts w:eastAsia="Times New Roman" w:cstheme="minorHAnsi"/>
          <w:b/>
          <w:bCs/>
          <w:color w:val="000000"/>
          <w:sz w:val="32"/>
          <w:szCs w:val="32"/>
          <w:lang w:eastAsia="fr-FR"/>
        </w:rPr>
        <w:t xml:space="preserve"> </w:t>
      </w:r>
      <w:r w:rsidR="00CA12DD">
        <w:rPr>
          <w:rFonts w:eastAsia="Times New Roman" w:cstheme="minorHAnsi"/>
          <w:b/>
          <w:bCs/>
          <w:color w:val="000000"/>
          <w:sz w:val="32"/>
          <w:szCs w:val="32"/>
          <w:lang w:eastAsia="fr-FR"/>
        </w:rPr>
        <w:t xml:space="preserve">résultats de sa consultation sur </w:t>
      </w:r>
      <w:r w:rsidR="00131CE4" w:rsidRPr="00131CE4">
        <w:rPr>
          <w:rFonts w:eastAsia="Times New Roman" w:cstheme="minorHAnsi"/>
          <w:b/>
          <w:bCs/>
          <w:color w:val="000000"/>
          <w:sz w:val="32"/>
          <w:szCs w:val="32"/>
          <w:lang w:eastAsia="fr-FR"/>
        </w:rPr>
        <w:t xml:space="preserve">la transition </w:t>
      </w:r>
      <w:r w:rsidR="00FF12CF" w:rsidRPr="00131CE4">
        <w:rPr>
          <w:rFonts w:eastAsia="Times New Roman" w:cstheme="minorHAnsi"/>
          <w:b/>
          <w:bCs/>
          <w:color w:val="000000"/>
          <w:sz w:val="32"/>
          <w:szCs w:val="32"/>
          <w:lang w:eastAsia="fr-FR"/>
        </w:rPr>
        <w:t>écologique</w:t>
      </w:r>
      <w:r w:rsidR="00E9679A">
        <w:rPr>
          <w:rFonts w:eastAsia="Times New Roman" w:cstheme="minorHAnsi"/>
          <w:b/>
          <w:bCs/>
          <w:color w:val="000000"/>
          <w:sz w:val="32"/>
          <w:szCs w:val="32"/>
          <w:lang w:eastAsia="fr-FR"/>
        </w:rPr>
        <w:t xml:space="preserve"> </w:t>
      </w:r>
      <w:r w:rsidR="00E9679A" w:rsidRPr="00DF759E">
        <w:rPr>
          <w:rFonts w:eastAsia="Times New Roman" w:cstheme="minorHAnsi"/>
          <w:b/>
          <w:bCs/>
          <w:color w:val="000000"/>
          <w:sz w:val="32"/>
          <w:szCs w:val="32"/>
          <w:lang w:eastAsia="fr-FR"/>
        </w:rPr>
        <w:t>de l’économie</w:t>
      </w:r>
      <w:r w:rsidR="00FF12CF" w:rsidRPr="00131CE4">
        <w:rPr>
          <w:rFonts w:eastAsia="Times New Roman" w:cstheme="minorHAnsi"/>
          <w:b/>
          <w:bCs/>
          <w:color w:val="000000"/>
          <w:sz w:val="32"/>
          <w:szCs w:val="32"/>
          <w:lang w:eastAsia="fr-FR"/>
        </w:rPr>
        <w:t xml:space="preserve"> </w:t>
      </w:r>
    </w:p>
    <w:p w14:paraId="2DC3CFD5" w14:textId="6DC62372" w:rsidR="00131CE4" w:rsidRPr="00131CE4" w:rsidRDefault="00131CE4" w:rsidP="00131CE4">
      <w:pPr>
        <w:spacing w:after="120" w:line="360" w:lineRule="auto"/>
        <w:jc w:val="center"/>
        <w:rPr>
          <w:rFonts w:eastAsia="Times New Roman" w:cstheme="minorHAnsi"/>
          <w:b/>
          <w:bCs/>
          <w:i/>
          <w:iCs/>
          <w:color w:val="000000"/>
          <w:lang w:eastAsia="fr-FR"/>
        </w:rPr>
      </w:pPr>
      <w:r w:rsidRPr="00131CE4">
        <w:rPr>
          <w:rFonts w:eastAsia="Times New Roman" w:cstheme="minorHAnsi"/>
          <w:b/>
          <w:bCs/>
          <w:i/>
          <w:iCs/>
          <w:color w:val="000000" w:themeColor="text1"/>
          <w:lang w:eastAsia="fr-FR"/>
        </w:rPr>
        <w:t xml:space="preserve">65 000 contributions ont été collectées </w:t>
      </w:r>
      <w:r>
        <w:rPr>
          <w:rFonts w:eastAsia="Times New Roman" w:cstheme="minorHAnsi"/>
          <w:b/>
          <w:bCs/>
          <w:i/>
          <w:iCs/>
          <w:color w:val="000000" w:themeColor="text1"/>
          <w:lang w:eastAsia="fr-FR"/>
        </w:rPr>
        <w:t>entre février et juin 2022.</w:t>
      </w:r>
    </w:p>
    <w:p w14:paraId="2502E94D" w14:textId="77777777" w:rsidR="00FF460C" w:rsidRPr="00131CE4" w:rsidRDefault="00FF460C" w:rsidP="00131CE4">
      <w:pPr>
        <w:spacing w:after="120" w:line="276" w:lineRule="auto"/>
        <w:jc w:val="both"/>
        <w:rPr>
          <w:rFonts w:eastAsia="Times New Roman" w:cstheme="minorHAnsi"/>
          <w:color w:val="000000" w:themeColor="text1"/>
          <w:sz w:val="22"/>
          <w:szCs w:val="22"/>
          <w:lang w:eastAsia="fr-FR"/>
        </w:rPr>
      </w:pPr>
    </w:p>
    <w:p w14:paraId="6D4EA31A" w14:textId="543E8A6F" w:rsidR="00131CE4" w:rsidRPr="00877230" w:rsidRDefault="00973999" w:rsidP="00131CE4">
      <w:pPr>
        <w:spacing w:line="360" w:lineRule="auto"/>
        <w:jc w:val="both"/>
        <w:rPr>
          <w:rFonts w:eastAsia="Times New Roman" w:cstheme="minorHAnsi"/>
          <w:color w:val="000000" w:themeColor="text1"/>
          <w:sz w:val="22"/>
          <w:szCs w:val="22"/>
          <w:lang w:eastAsia="fr-FR"/>
        </w:rPr>
      </w:pPr>
      <w:r w:rsidRPr="00131CE4">
        <w:rPr>
          <w:rFonts w:eastAsia="Times New Roman" w:cstheme="minorHAnsi"/>
          <w:color w:val="000000" w:themeColor="text1"/>
          <w:sz w:val="22"/>
          <w:szCs w:val="22"/>
          <w:lang w:eastAsia="fr-FR"/>
        </w:rPr>
        <w:t xml:space="preserve">Paris, </w:t>
      </w:r>
      <w:r w:rsidRPr="00C242BD">
        <w:rPr>
          <w:rFonts w:eastAsia="Times New Roman" w:cstheme="minorHAnsi"/>
          <w:color w:val="000000" w:themeColor="text1"/>
          <w:sz w:val="22"/>
          <w:szCs w:val="22"/>
          <w:lang w:eastAsia="fr-FR"/>
        </w:rPr>
        <w:t xml:space="preserve">le </w:t>
      </w:r>
      <w:r w:rsidR="00C242BD" w:rsidRPr="00C242BD">
        <w:rPr>
          <w:rFonts w:eastAsia="Times New Roman" w:cstheme="minorHAnsi"/>
          <w:color w:val="000000" w:themeColor="text1"/>
          <w:sz w:val="22"/>
          <w:szCs w:val="22"/>
          <w:lang w:eastAsia="fr-FR"/>
        </w:rPr>
        <w:t xml:space="preserve">15 </w:t>
      </w:r>
      <w:r w:rsidRPr="00C242BD">
        <w:rPr>
          <w:rFonts w:eastAsia="Times New Roman" w:cstheme="minorHAnsi"/>
          <w:color w:val="000000" w:themeColor="text1"/>
          <w:sz w:val="22"/>
          <w:szCs w:val="22"/>
          <w:lang w:eastAsia="fr-FR"/>
        </w:rPr>
        <w:t>novembre</w:t>
      </w:r>
      <w:r w:rsidRPr="00131CE4">
        <w:rPr>
          <w:rFonts w:eastAsia="Times New Roman" w:cstheme="minorHAnsi"/>
          <w:color w:val="000000" w:themeColor="text1"/>
          <w:sz w:val="22"/>
          <w:szCs w:val="22"/>
          <w:lang w:eastAsia="fr-FR"/>
        </w:rPr>
        <w:t xml:space="preserve"> 2022 – </w:t>
      </w:r>
      <w:hyperlink r:id="rId9" w:history="1">
        <w:r w:rsidRPr="00131CE4">
          <w:rPr>
            <w:rFonts w:eastAsia="Times New Roman" w:cstheme="minorHAnsi"/>
            <w:color w:val="000000" w:themeColor="text1"/>
            <w:sz w:val="22"/>
            <w:szCs w:val="22"/>
            <w:u w:val="single"/>
            <w:lang w:eastAsia="fr-FR"/>
          </w:rPr>
          <w:t>Le Grand Défi des entreprises pour la planète</w:t>
        </w:r>
      </w:hyperlink>
      <w:r w:rsidRPr="00131CE4">
        <w:rPr>
          <w:rFonts w:eastAsia="Times New Roman" w:cstheme="minorHAnsi"/>
          <w:color w:val="000000" w:themeColor="text1"/>
          <w:sz w:val="22"/>
          <w:szCs w:val="22"/>
          <w:lang w:eastAsia="fr-FR"/>
        </w:rPr>
        <w:t xml:space="preserve">, </w:t>
      </w:r>
      <w:r w:rsidR="00131CE4" w:rsidRPr="00131CE4">
        <w:rPr>
          <w:rFonts w:eastAsia="Times New Roman" w:cstheme="minorHAnsi"/>
          <w:color w:val="000000" w:themeColor="text1"/>
          <w:sz w:val="22"/>
          <w:szCs w:val="22"/>
          <w:lang w:eastAsia="fr-FR"/>
        </w:rPr>
        <w:t xml:space="preserve">une </w:t>
      </w:r>
      <w:r w:rsidRPr="00131CE4">
        <w:rPr>
          <w:rFonts w:eastAsia="Times New Roman" w:cstheme="minorHAnsi"/>
          <w:color w:val="000000" w:themeColor="text1"/>
          <w:sz w:val="22"/>
          <w:szCs w:val="22"/>
          <w:lang w:eastAsia="fr-FR"/>
        </w:rPr>
        <w:t>initiative participative</w:t>
      </w:r>
      <w:r w:rsidR="00131CE4">
        <w:rPr>
          <w:rFonts w:eastAsia="Times New Roman" w:cstheme="minorHAnsi"/>
          <w:color w:val="000000" w:themeColor="text1"/>
          <w:sz w:val="22"/>
          <w:szCs w:val="22"/>
          <w:lang w:eastAsia="fr-FR"/>
        </w:rPr>
        <w:t xml:space="preserve"> </w:t>
      </w:r>
      <w:r w:rsidRPr="00131CE4">
        <w:rPr>
          <w:rFonts w:eastAsia="Times New Roman" w:cstheme="minorHAnsi"/>
          <w:color w:val="000000" w:themeColor="text1"/>
          <w:sz w:val="22"/>
          <w:szCs w:val="22"/>
          <w:lang w:eastAsia="fr-FR"/>
        </w:rPr>
        <w:t xml:space="preserve">inédite visant à fédérer le monde économique pour accélérer sa transition vers un modèle durable, </w:t>
      </w:r>
      <w:r w:rsidRPr="00877230">
        <w:rPr>
          <w:rFonts w:eastAsia="Times New Roman" w:cstheme="minorHAnsi"/>
          <w:color w:val="000000" w:themeColor="text1"/>
          <w:sz w:val="22"/>
          <w:szCs w:val="22"/>
          <w:lang w:eastAsia="fr-FR"/>
        </w:rPr>
        <w:t xml:space="preserve">révèle les résultats de </w:t>
      </w:r>
      <w:r w:rsidR="003B7FB6" w:rsidRPr="00877230">
        <w:rPr>
          <w:rFonts w:eastAsia="Times New Roman" w:cstheme="minorHAnsi"/>
          <w:color w:val="000000" w:themeColor="text1"/>
          <w:sz w:val="22"/>
          <w:szCs w:val="22"/>
          <w:lang w:eastAsia="fr-FR"/>
        </w:rPr>
        <w:t>la</w:t>
      </w:r>
      <w:r w:rsidR="00FF12CF" w:rsidRPr="00877230">
        <w:rPr>
          <w:rFonts w:eastAsia="Times New Roman" w:cstheme="minorHAnsi"/>
          <w:color w:val="000000" w:themeColor="text1"/>
          <w:sz w:val="22"/>
          <w:szCs w:val="22"/>
          <w:lang w:eastAsia="fr-FR"/>
        </w:rPr>
        <w:t xml:space="preserve"> </w:t>
      </w:r>
      <w:r w:rsidR="003B7FB6" w:rsidRPr="00877230">
        <w:rPr>
          <w:rFonts w:eastAsia="Times New Roman" w:cstheme="minorHAnsi"/>
          <w:color w:val="000000" w:themeColor="text1"/>
          <w:sz w:val="22"/>
          <w:szCs w:val="22"/>
          <w:lang w:eastAsia="fr-FR"/>
        </w:rPr>
        <w:t>c</w:t>
      </w:r>
      <w:r w:rsidRPr="00877230">
        <w:rPr>
          <w:rFonts w:eastAsia="Times New Roman" w:cstheme="minorHAnsi"/>
          <w:color w:val="000000" w:themeColor="text1"/>
          <w:sz w:val="22"/>
          <w:szCs w:val="22"/>
          <w:lang w:eastAsia="fr-FR"/>
        </w:rPr>
        <w:t xml:space="preserve">onsultation </w:t>
      </w:r>
      <w:r w:rsidR="003B7FB6" w:rsidRPr="00877230">
        <w:rPr>
          <w:rFonts w:eastAsia="Times New Roman" w:cstheme="minorHAnsi"/>
          <w:color w:val="000000" w:themeColor="text1"/>
          <w:sz w:val="22"/>
          <w:szCs w:val="22"/>
          <w:lang w:eastAsia="fr-FR"/>
        </w:rPr>
        <w:t>menée</w:t>
      </w:r>
      <w:r w:rsidRPr="00877230">
        <w:rPr>
          <w:rFonts w:eastAsia="Times New Roman" w:cstheme="minorHAnsi"/>
          <w:color w:val="000000" w:themeColor="text1"/>
          <w:sz w:val="22"/>
          <w:szCs w:val="22"/>
          <w:lang w:eastAsia="fr-FR"/>
        </w:rPr>
        <w:t xml:space="preserve"> </w:t>
      </w:r>
      <w:r w:rsidR="003B7FB6" w:rsidRPr="00877230">
        <w:rPr>
          <w:rFonts w:eastAsia="Times New Roman" w:cstheme="minorHAnsi"/>
          <w:color w:val="000000" w:themeColor="text1"/>
          <w:sz w:val="22"/>
          <w:szCs w:val="22"/>
          <w:lang w:eastAsia="fr-FR"/>
        </w:rPr>
        <w:t xml:space="preserve">en ligne </w:t>
      </w:r>
      <w:r w:rsidRPr="00877230">
        <w:rPr>
          <w:rFonts w:eastAsia="Times New Roman" w:cstheme="minorHAnsi"/>
          <w:color w:val="000000" w:themeColor="text1"/>
          <w:sz w:val="22"/>
          <w:szCs w:val="22"/>
          <w:lang w:eastAsia="fr-FR"/>
        </w:rPr>
        <w:t>de février à juin 2022.</w:t>
      </w:r>
      <w:r w:rsidR="00131CE4" w:rsidRPr="00877230">
        <w:rPr>
          <w:rFonts w:eastAsia="Times New Roman" w:cstheme="minorHAnsi"/>
          <w:color w:val="000000" w:themeColor="text1"/>
          <w:sz w:val="22"/>
          <w:szCs w:val="22"/>
          <w:lang w:eastAsia="fr-FR"/>
        </w:rPr>
        <w:t xml:space="preserve"> </w:t>
      </w:r>
    </w:p>
    <w:p w14:paraId="6EE90ECF" w14:textId="77777777" w:rsidR="00131CE4" w:rsidRPr="00877230" w:rsidRDefault="00131CE4" w:rsidP="00131CE4">
      <w:pPr>
        <w:spacing w:line="360" w:lineRule="auto"/>
        <w:jc w:val="both"/>
        <w:rPr>
          <w:rFonts w:eastAsia="Times New Roman" w:cstheme="minorHAnsi"/>
          <w:color w:val="000000" w:themeColor="text1"/>
          <w:sz w:val="22"/>
          <w:szCs w:val="22"/>
          <w:lang w:eastAsia="fr-FR"/>
        </w:rPr>
      </w:pPr>
    </w:p>
    <w:p w14:paraId="5D74C75B" w14:textId="6A545242" w:rsidR="00131CE4" w:rsidRPr="00E9679A" w:rsidRDefault="00131CE4" w:rsidP="00131CE4">
      <w:pPr>
        <w:spacing w:line="360" w:lineRule="auto"/>
        <w:jc w:val="both"/>
        <w:rPr>
          <w:rStyle w:val="hgkelc"/>
          <w:sz w:val="22"/>
          <w:szCs w:val="22"/>
        </w:rPr>
      </w:pPr>
      <w:r w:rsidRPr="00877230">
        <w:rPr>
          <w:rStyle w:val="lev"/>
          <w:b w:val="0"/>
          <w:bCs w:val="0"/>
          <w:color w:val="000000" w:themeColor="text1"/>
          <w:sz w:val="22"/>
          <w:szCs w:val="22"/>
        </w:rPr>
        <w:t xml:space="preserve">Quelles sont les grandes tendances permettant d’engager ou de poursuivre la transition écologique ? Comment éviter </w:t>
      </w:r>
      <w:r w:rsidR="005443DC" w:rsidRPr="00877230">
        <w:rPr>
          <w:rStyle w:val="hgkelc"/>
          <w:sz w:val="22"/>
          <w:szCs w:val="22"/>
        </w:rPr>
        <w:t>le recul</w:t>
      </w:r>
      <w:r w:rsidR="00E9679A" w:rsidRPr="00877230">
        <w:rPr>
          <w:rStyle w:val="hgkelc"/>
          <w:sz w:val="22"/>
          <w:szCs w:val="22"/>
        </w:rPr>
        <w:t xml:space="preserve"> </w:t>
      </w:r>
      <w:r w:rsidRPr="00877230">
        <w:rPr>
          <w:rStyle w:val="hgkelc"/>
          <w:sz w:val="22"/>
          <w:szCs w:val="22"/>
        </w:rPr>
        <w:t xml:space="preserve">de la biodiversité ? Comment produire mieux ? Quel modèle économique pour un développement </w:t>
      </w:r>
      <w:r w:rsidR="00E9679A" w:rsidRPr="00877230">
        <w:rPr>
          <w:rStyle w:val="hgkelc"/>
          <w:sz w:val="22"/>
          <w:szCs w:val="22"/>
        </w:rPr>
        <w:t xml:space="preserve">compatible avec les limites planétaires </w:t>
      </w:r>
      <w:r w:rsidRPr="00877230">
        <w:rPr>
          <w:rStyle w:val="hgkelc"/>
          <w:sz w:val="22"/>
          <w:szCs w:val="22"/>
        </w:rPr>
        <w:t xml:space="preserve">? </w:t>
      </w:r>
      <w:r w:rsidR="00E9679A" w:rsidRPr="00877230">
        <w:rPr>
          <w:rStyle w:val="hgkelc"/>
          <w:sz w:val="22"/>
          <w:szCs w:val="22"/>
        </w:rPr>
        <w:t>Telles sont les préoccupations qui animent les travaux</w:t>
      </w:r>
      <w:r w:rsidR="00DF759E" w:rsidRPr="00877230">
        <w:rPr>
          <w:rStyle w:val="hgkelc"/>
          <w:sz w:val="22"/>
          <w:szCs w:val="22"/>
        </w:rPr>
        <w:t xml:space="preserve"> </w:t>
      </w:r>
      <w:r w:rsidRPr="00877230">
        <w:rPr>
          <w:rStyle w:val="hgkelc"/>
          <w:sz w:val="22"/>
          <w:szCs w:val="22"/>
        </w:rPr>
        <w:t xml:space="preserve">du Grand Défi des entreprises pour la planète. </w:t>
      </w:r>
      <w:r w:rsidRPr="00877230">
        <w:rPr>
          <w:rFonts w:eastAsia="Times New Roman" w:cstheme="minorHAnsi"/>
          <w:color w:val="000000" w:themeColor="text1"/>
          <w:sz w:val="22"/>
          <w:szCs w:val="22"/>
          <w:lang w:eastAsia="fr-FR"/>
        </w:rPr>
        <w:t xml:space="preserve"> </w:t>
      </w:r>
      <w:r w:rsidRPr="00877230">
        <w:rPr>
          <w:rFonts w:ascii="Calibri" w:eastAsia="Times New Roman" w:hAnsi="Calibri" w:cs="Calibri"/>
          <w:color w:val="000000" w:themeColor="text1"/>
          <w:sz w:val="22"/>
          <w:szCs w:val="22"/>
          <w:lang w:eastAsia="fr-FR"/>
        </w:rPr>
        <w:t>« </w:t>
      </w:r>
      <w:r w:rsidRPr="00877230">
        <w:rPr>
          <w:rFonts w:ascii="Calibri" w:eastAsia="Times New Roman" w:hAnsi="Calibri" w:cs="Calibri"/>
          <w:i/>
          <w:iCs/>
          <w:color w:val="000000" w:themeColor="text1"/>
          <w:sz w:val="22"/>
          <w:szCs w:val="22"/>
          <w:lang w:eastAsia="fr-FR"/>
        </w:rPr>
        <w:t xml:space="preserve">Il est clair que les résultats de la Consultation renforcent la pertinence des travaux du Grand Défi, car ils soulignent que les entreprises sont en attente de propositions concrètes pour les aider à se transformer </w:t>
      </w:r>
      <w:r w:rsidRPr="00877230">
        <w:rPr>
          <w:rFonts w:ascii="Calibri" w:eastAsia="Times New Roman" w:hAnsi="Calibri" w:cs="Calibri"/>
          <w:color w:val="000000" w:themeColor="text1"/>
          <w:sz w:val="22"/>
          <w:szCs w:val="22"/>
          <w:lang w:eastAsia="fr-FR"/>
        </w:rPr>
        <w:t xml:space="preserve">» </w:t>
      </w:r>
      <w:r w:rsidRPr="00877230">
        <w:rPr>
          <w:rFonts w:eastAsia="Times New Roman" w:cstheme="minorHAnsi"/>
          <w:color w:val="000000" w:themeColor="text1"/>
          <w:sz w:val="22"/>
          <w:szCs w:val="22"/>
          <w:lang w:eastAsia="fr-FR"/>
        </w:rPr>
        <w:t>explique</w:t>
      </w:r>
      <w:r w:rsidRPr="00877230">
        <w:rPr>
          <w:rFonts w:ascii="Calibri" w:eastAsia="Times New Roman" w:hAnsi="Calibri" w:cs="Calibri"/>
          <w:color w:val="000000" w:themeColor="text1"/>
          <w:sz w:val="22"/>
          <w:szCs w:val="22"/>
          <w:lang w:eastAsia="fr-FR"/>
        </w:rPr>
        <w:t xml:space="preserve"> Jérôme Cohen, </w:t>
      </w:r>
      <w:proofErr w:type="gramStart"/>
      <w:r w:rsidRPr="00877230">
        <w:rPr>
          <w:rFonts w:ascii="Calibri" w:eastAsia="Times New Roman" w:hAnsi="Calibri" w:cs="Calibri"/>
          <w:color w:val="000000" w:themeColor="text1"/>
          <w:sz w:val="22"/>
          <w:szCs w:val="22"/>
          <w:lang w:eastAsia="fr-FR"/>
        </w:rPr>
        <w:t>cofondateur</w:t>
      </w:r>
      <w:proofErr w:type="gramEnd"/>
      <w:r w:rsidRPr="00877230">
        <w:rPr>
          <w:rFonts w:ascii="Calibri" w:eastAsia="Times New Roman" w:hAnsi="Calibri" w:cs="Calibri"/>
          <w:color w:val="000000" w:themeColor="text1"/>
          <w:sz w:val="22"/>
          <w:szCs w:val="22"/>
          <w:lang w:eastAsia="fr-FR"/>
        </w:rPr>
        <w:t xml:space="preserve"> du Grand Défi.</w:t>
      </w:r>
    </w:p>
    <w:p w14:paraId="4CAA9BFA" w14:textId="77777777" w:rsidR="00131CE4" w:rsidRPr="00131CE4" w:rsidRDefault="00131CE4" w:rsidP="00131CE4">
      <w:pPr>
        <w:spacing w:line="360" w:lineRule="auto"/>
        <w:jc w:val="both"/>
        <w:rPr>
          <w:rStyle w:val="hgkelc"/>
          <w:sz w:val="22"/>
          <w:szCs w:val="22"/>
        </w:rPr>
      </w:pPr>
    </w:p>
    <w:p w14:paraId="4752C14F" w14:textId="584575A7" w:rsidR="00131CE4" w:rsidRDefault="00131CE4" w:rsidP="00131CE4">
      <w:pPr>
        <w:spacing w:line="360" w:lineRule="auto"/>
        <w:jc w:val="both"/>
        <w:rPr>
          <w:rStyle w:val="hgkelc"/>
          <w:sz w:val="22"/>
          <w:szCs w:val="22"/>
        </w:rPr>
      </w:pPr>
      <w:r w:rsidRPr="00131CE4">
        <w:rPr>
          <w:rFonts w:eastAsia="Times New Roman" w:cstheme="minorHAnsi"/>
          <w:color w:val="000000" w:themeColor="text1"/>
          <w:sz w:val="22"/>
          <w:szCs w:val="22"/>
          <w:lang w:eastAsia="fr-FR"/>
        </w:rPr>
        <w:t xml:space="preserve">Pour approfondir </w:t>
      </w:r>
      <w:r w:rsidRPr="00F33A1F">
        <w:rPr>
          <w:rFonts w:eastAsia="Times New Roman" w:cstheme="minorHAnsi"/>
          <w:color w:val="000000" w:themeColor="text1"/>
          <w:sz w:val="22"/>
          <w:szCs w:val="22"/>
          <w:lang w:eastAsia="fr-FR"/>
        </w:rPr>
        <w:t>ces</w:t>
      </w:r>
      <w:r w:rsidR="00F87B4A" w:rsidRPr="00F33A1F">
        <w:rPr>
          <w:rFonts w:eastAsia="Times New Roman" w:cstheme="minorHAnsi"/>
          <w:color w:val="000000" w:themeColor="text1"/>
          <w:sz w:val="22"/>
          <w:szCs w:val="22"/>
          <w:lang w:eastAsia="fr-FR"/>
        </w:rPr>
        <w:t xml:space="preserve"> questions</w:t>
      </w:r>
      <w:r w:rsidRPr="00F33A1F">
        <w:rPr>
          <w:rFonts w:eastAsia="Times New Roman" w:cstheme="minorHAnsi"/>
          <w:color w:val="000000" w:themeColor="text1"/>
          <w:sz w:val="22"/>
          <w:szCs w:val="22"/>
          <w:lang w:eastAsia="fr-FR"/>
        </w:rPr>
        <w:t>, le Grand</w:t>
      </w:r>
      <w:r w:rsidRPr="00131CE4">
        <w:rPr>
          <w:rFonts w:eastAsia="Times New Roman" w:cstheme="minorHAnsi"/>
          <w:color w:val="000000" w:themeColor="text1"/>
          <w:sz w:val="22"/>
          <w:szCs w:val="22"/>
          <w:lang w:eastAsia="fr-FR"/>
        </w:rPr>
        <w:t xml:space="preserve"> Défi des Entreprises pour la planète s’est associé à la société</w:t>
      </w:r>
      <w:hyperlink r:id="rId10" w:history="1">
        <w:r w:rsidRPr="00131CE4">
          <w:rPr>
            <w:rStyle w:val="Lienhypertexte"/>
            <w:rFonts w:eastAsia="Times New Roman" w:cstheme="minorHAnsi"/>
            <w:color w:val="000000" w:themeColor="text1"/>
            <w:sz w:val="22"/>
            <w:szCs w:val="22"/>
            <w:lang w:eastAsia="fr-FR"/>
          </w:rPr>
          <w:t xml:space="preserve"> </w:t>
        </w:r>
        <w:proofErr w:type="spellStart"/>
        <w:r w:rsidR="00877230">
          <w:rPr>
            <w:rStyle w:val="Lienhypertexte"/>
            <w:rFonts w:eastAsia="Times New Roman" w:cstheme="minorHAnsi"/>
            <w:color w:val="000000" w:themeColor="text1"/>
            <w:sz w:val="22"/>
            <w:szCs w:val="22"/>
            <w:lang w:eastAsia="fr-FR"/>
          </w:rPr>
          <w:t>B</w:t>
        </w:r>
        <w:r w:rsidRPr="00131CE4">
          <w:rPr>
            <w:rStyle w:val="Lienhypertexte"/>
            <w:rFonts w:eastAsia="Times New Roman" w:cstheme="minorHAnsi"/>
            <w:color w:val="000000" w:themeColor="text1"/>
            <w:sz w:val="22"/>
            <w:szCs w:val="22"/>
            <w:lang w:eastAsia="fr-FR"/>
          </w:rPr>
          <w:t>luenove</w:t>
        </w:r>
        <w:proofErr w:type="spellEnd"/>
      </w:hyperlink>
      <w:r w:rsidRPr="00131CE4">
        <w:rPr>
          <w:rFonts w:eastAsia="Times New Roman" w:cstheme="minorHAnsi"/>
          <w:color w:val="000000" w:themeColor="text1"/>
          <w:sz w:val="22"/>
          <w:szCs w:val="22"/>
          <w:lang w:eastAsia="fr-FR"/>
        </w:rPr>
        <w:t xml:space="preserve"> en soumettant 50 questions</w:t>
      </w:r>
      <w:r w:rsidR="00C242BD" w:rsidRPr="00C242BD">
        <w:rPr>
          <w:rFonts w:eastAsia="Times New Roman" w:cstheme="minorHAnsi"/>
          <w:color w:val="000000" w:themeColor="text1"/>
          <w:sz w:val="22"/>
          <w:szCs w:val="22"/>
          <w:vertAlign w:val="superscript"/>
          <w:lang w:eastAsia="fr-FR"/>
        </w:rPr>
        <w:t>1</w:t>
      </w:r>
      <w:r w:rsidR="00410113" w:rsidRPr="00005445">
        <w:rPr>
          <w:rFonts w:eastAsia="Times New Roman" w:cstheme="minorHAnsi"/>
          <w:color w:val="000000" w:themeColor="text1"/>
          <w:sz w:val="22"/>
          <w:szCs w:val="22"/>
          <w:lang w:eastAsia="fr-FR"/>
        </w:rPr>
        <w:t xml:space="preserve"> </w:t>
      </w:r>
      <w:r w:rsidRPr="00131CE4">
        <w:rPr>
          <w:rFonts w:eastAsia="Times New Roman" w:cstheme="minorHAnsi"/>
          <w:color w:val="000000" w:themeColor="text1"/>
          <w:sz w:val="22"/>
          <w:szCs w:val="22"/>
          <w:lang w:eastAsia="fr-FR"/>
        </w:rPr>
        <w:t xml:space="preserve">sur une plateforme </w:t>
      </w:r>
      <w:r w:rsidRPr="00F33A1F">
        <w:rPr>
          <w:rFonts w:eastAsia="Times New Roman" w:cstheme="minorHAnsi"/>
          <w:color w:val="000000" w:themeColor="text1"/>
          <w:sz w:val="22"/>
          <w:szCs w:val="22"/>
          <w:lang w:eastAsia="fr-FR"/>
        </w:rPr>
        <w:t>en ligne. La plupart des questions ont été formulées de manière ouverte</w:t>
      </w:r>
      <w:r w:rsidR="00F33A1F" w:rsidRPr="00F33A1F">
        <w:rPr>
          <w:rFonts w:eastAsia="Times New Roman" w:cstheme="minorHAnsi"/>
          <w:color w:val="000000" w:themeColor="text1"/>
          <w:sz w:val="22"/>
          <w:szCs w:val="22"/>
          <w:lang w:eastAsia="fr-FR"/>
        </w:rPr>
        <w:t>.</w:t>
      </w:r>
      <w:r w:rsidRPr="00F33A1F">
        <w:rPr>
          <w:rFonts w:eastAsia="Times New Roman" w:cstheme="minorHAnsi"/>
          <w:color w:val="000000" w:themeColor="text1"/>
          <w:sz w:val="22"/>
          <w:szCs w:val="22"/>
          <w:lang w:eastAsia="fr-FR"/>
        </w:rPr>
        <w:t xml:space="preserve"> Au total, 65 000 contributions ont été collectées et analysées.</w:t>
      </w:r>
      <w:r w:rsidRPr="00F33A1F">
        <w:rPr>
          <w:rStyle w:val="hgkelc"/>
          <w:rFonts w:eastAsia="Times New Roman" w:cstheme="minorHAnsi"/>
          <w:color w:val="000000" w:themeColor="text1"/>
          <w:sz w:val="22"/>
          <w:szCs w:val="22"/>
          <w:lang w:eastAsia="fr-FR"/>
        </w:rPr>
        <w:t xml:space="preserve"> </w:t>
      </w:r>
      <w:r w:rsidRPr="00F33A1F">
        <w:rPr>
          <w:rStyle w:val="hgkelc"/>
          <w:sz w:val="22"/>
          <w:szCs w:val="22"/>
        </w:rPr>
        <w:t xml:space="preserve">La participation à cette consultation était anonyme, </w:t>
      </w:r>
      <w:r w:rsidRPr="00F33A1F">
        <w:rPr>
          <w:rStyle w:val="hgkelc"/>
          <w:rFonts w:eastAsia="Times New Roman" w:cstheme="minorHAnsi"/>
          <w:color w:val="000000" w:themeColor="text1"/>
          <w:sz w:val="22"/>
          <w:szCs w:val="22"/>
          <w:lang w:eastAsia="fr-FR"/>
        </w:rPr>
        <w:t xml:space="preserve">elle s’est déroulée </w:t>
      </w:r>
      <w:r w:rsidRPr="00F33A1F">
        <w:rPr>
          <w:rStyle w:val="hgkelc"/>
          <w:sz w:val="22"/>
          <w:szCs w:val="22"/>
        </w:rPr>
        <w:t>du 1</w:t>
      </w:r>
      <w:r w:rsidR="00FD32D3">
        <w:rPr>
          <w:rStyle w:val="hgkelc"/>
          <w:sz w:val="22"/>
          <w:szCs w:val="22"/>
        </w:rPr>
        <w:t>er</w:t>
      </w:r>
      <w:r w:rsidRPr="00F33A1F">
        <w:rPr>
          <w:rStyle w:val="hgkelc"/>
          <w:sz w:val="22"/>
          <w:szCs w:val="22"/>
        </w:rPr>
        <w:t xml:space="preserve"> février au 20 juin 2022 en ciblant trois publics : </w:t>
      </w:r>
      <w:r w:rsidR="00FD32D3">
        <w:rPr>
          <w:rStyle w:val="hgkelc"/>
          <w:sz w:val="22"/>
          <w:szCs w:val="22"/>
        </w:rPr>
        <w:t>l</w:t>
      </w:r>
      <w:r w:rsidRPr="00F33A1F">
        <w:rPr>
          <w:rStyle w:val="hgkelc"/>
          <w:sz w:val="22"/>
          <w:szCs w:val="22"/>
        </w:rPr>
        <w:t>es</w:t>
      </w:r>
      <w:r w:rsidRPr="00F33A1F">
        <w:rPr>
          <w:rStyle w:val="hgkelc"/>
          <w:rFonts w:eastAsia="Times New Roman" w:cstheme="minorHAnsi"/>
          <w:color w:val="000000" w:themeColor="text1"/>
          <w:sz w:val="22"/>
          <w:szCs w:val="22"/>
          <w:lang w:eastAsia="fr-FR"/>
        </w:rPr>
        <w:t xml:space="preserve"> s</w:t>
      </w:r>
      <w:r w:rsidRPr="00F33A1F">
        <w:rPr>
          <w:rStyle w:val="hgkelc"/>
          <w:sz w:val="22"/>
          <w:szCs w:val="22"/>
        </w:rPr>
        <w:t>alariés, dirigeants</w:t>
      </w:r>
      <w:r w:rsidR="00F87B4A" w:rsidRPr="00F33A1F">
        <w:rPr>
          <w:rStyle w:val="hgkelc"/>
          <w:sz w:val="22"/>
          <w:szCs w:val="22"/>
        </w:rPr>
        <w:t xml:space="preserve"> et</w:t>
      </w:r>
      <w:r w:rsidRPr="00F33A1F">
        <w:rPr>
          <w:rStyle w:val="hgkelc"/>
          <w:sz w:val="22"/>
          <w:szCs w:val="22"/>
        </w:rPr>
        <w:t xml:space="preserve"> actionnaires d’entreprise</w:t>
      </w:r>
      <w:r w:rsidR="00F87B4A" w:rsidRPr="00F33A1F">
        <w:rPr>
          <w:rStyle w:val="hgkelc"/>
          <w:sz w:val="22"/>
          <w:szCs w:val="22"/>
        </w:rPr>
        <w:t>s</w:t>
      </w:r>
      <w:r w:rsidRPr="00F33A1F">
        <w:rPr>
          <w:rStyle w:val="hgkelc"/>
          <w:sz w:val="22"/>
          <w:szCs w:val="22"/>
        </w:rPr>
        <w:t xml:space="preserve"> ; </w:t>
      </w:r>
      <w:r w:rsidR="00F87B4A" w:rsidRPr="00F33A1F">
        <w:rPr>
          <w:rStyle w:val="hgkelc"/>
          <w:sz w:val="22"/>
          <w:szCs w:val="22"/>
        </w:rPr>
        <w:t>l</w:t>
      </w:r>
      <w:r w:rsidRPr="00F33A1F">
        <w:rPr>
          <w:rStyle w:val="hgkelc"/>
          <w:sz w:val="22"/>
          <w:szCs w:val="22"/>
        </w:rPr>
        <w:t>es</w:t>
      </w:r>
      <w:r w:rsidRPr="00F33A1F">
        <w:rPr>
          <w:rStyle w:val="hgkelc"/>
          <w:rFonts w:eastAsia="Times New Roman" w:cstheme="minorHAnsi"/>
          <w:color w:val="000000" w:themeColor="text1"/>
          <w:sz w:val="22"/>
          <w:szCs w:val="22"/>
          <w:lang w:eastAsia="fr-FR"/>
        </w:rPr>
        <w:t xml:space="preserve"> r</w:t>
      </w:r>
      <w:r w:rsidRPr="00F33A1F">
        <w:rPr>
          <w:rStyle w:val="hgkelc"/>
          <w:sz w:val="22"/>
          <w:szCs w:val="22"/>
        </w:rPr>
        <w:t>eprésentants de réseaux d’entreprise ou de territoires</w:t>
      </w:r>
      <w:r w:rsidR="00F87B4A" w:rsidRPr="00F33A1F">
        <w:rPr>
          <w:rStyle w:val="hgkelc"/>
          <w:sz w:val="22"/>
          <w:szCs w:val="22"/>
        </w:rPr>
        <w:t> ;</w:t>
      </w:r>
      <w:r w:rsidRPr="00F33A1F">
        <w:rPr>
          <w:rStyle w:val="hgkelc"/>
          <w:rFonts w:eastAsia="Times New Roman" w:cstheme="minorHAnsi"/>
          <w:color w:val="000000" w:themeColor="text1"/>
          <w:sz w:val="22"/>
          <w:szCs w:val="22"/>
          <w:lang w:eastAsia="fr-FR"/>
        </w:rPr>
        <w:t xml:space="preserve"> les r</w:t>
      </w:r>
      <w:r w:rsidRPr="00F33A1F">
        <w:rPr>
          <w:rStyle w:val="hgkelc"/>
          <w:sz w:val="22"/>
          <w:szCs w:val="22"/>
        </w:rPr>
        <w:t>eprésentants ou membres d’institution</w:t>
      </w:r>
      <w:r w:rsidR="00C16DF5" w:rsidRPr="00F33A1F">
        <w:rPr>
          <w:rStyle w:val="hgkelc"/>
          <w:sz w:val="22"/>
          <w:szCs w:val="22"/>
        </w:rPr>
        <w:t>s</w:t>
      </w:r>
      <w:r w:rsidRPr="00F33A1F">
        <w:rPr>
          <w:rStyle w:val="hgkelc"/>
          <w:sz w:val="22"/>
          <w:szCs w:val="22"/>
        </w:rPr>
        <w:t>, d</w:t>
      </w:r>
      <w:r w:rsidR="00F87B4A" w:rsidRPr="00F33A1F">
        <w:rPr>
          <w:rStyle w:val="hgkelc"/>
          <w:sz w:val="22"/>
          <w:szCs w:val="22"/>
        </w:rPr>
        <w:t>e</w:t>
      </w:r>
      <w:r w:rsidRPr="00F33A1F">
        <w:rPr>
          <w:rStyle w:val="hgkelc"/>
          <w:sz w:val="22"/>
          <w:szCs w:val="22"/>
        </w:rPr>
        <w:t xml:space="preserve"> syndicat</w:t>
      </w:r>
      <w:r w:rsidR="00C16DF5" w:rsidRPr="00F33A1F">
        <w:rPr>
          <w:rStyle w:val="hgkelc"/>
          <w:sz w:val="22"/>
          <w:szCs w:val="22"/>
        </w:rPr>
        <w:t>s</w:t>
      </w:r>
      <w:r w:rsidRPr="00F33A1F">
        <w:rPr>
          <w:rStyle w:val="hgkelc"/>
          <w:sz w:val="22"/>
          <w:szCs w:val="22"/>
        </w:rPr>
        <w:t xml:space="preserve"> ou d’association</w:t>
      </w:r>
      <w:r w:rsidR="00C16DF5" w:rsidRPr="00F33A1F">
        <w:rPr>
          <w:rStyle w:val="hgkelc"/>
          <w:sz w:val="22"/>
          <w:szCs w:val="22"/>
        </w:rPr>
        <w:t>s</w:t>
      </w:r>
      <w:r w:rsidRPr="00F33A1F">
        <w:rPr>
          <w:rStyle w:val="hgkelc"/>
          <w:sz w:val="22"/>
          <w:szCs w:val="22"/>
        </w:rPr>
        <w:t>.</w:t>
      </w:r>
    </w:p>
    <w:p w14:paraId="02BB3134" w14:textId="77777777" w:rsidR="00131CE4" w:rsidRPr="00131CE4" w:rsidRDefault="00131CE4" w:rsidP="00131CE4">
      <w:pPr>
        <w:spacing w:line="360" w:lineRule="auto"/>
        <w:jc w:val="both"/>
        <w:rPr>
          <w:rStyle w:val="hgkelc"/>
          <w:rFonts w:eastAsia="Times New Roman" w:cstheme="minorHAnsi"/>
          <w:color w:val="000000" w:themeColor="text1"/>
          <w:sz w:val="22"/>
          <w:szCs w:val="22"/>
          <w:lang w:eastAsia="fr-FR"/>
        </w:rPr>
      </w:pPr>
    </w:p>
    <w:p w14:paraId="557CDECB" w14:textId="3CF38978" w:rsidR="00131CE4" w:rsidRPr="00F33A1F" w:rsidRDefault="00131CE4" w:rsidP="00131CE4">
      <w:pPr>
        <w:spacing w:after="120" w:line="300" w:lineRule="exact"/>
        <w:jc w:val="both"/>
        <w:rPr>
          <w:rFonts w:eastAsia="Times New Roman" w:cstheme="minorHAnsi"/>
          <w:color w:val="000000"/>
          <w:sz w:val="22"/>
          <w:szCs w:val="22"/>
          <w:lang w:eastAsia="fr-FR"/>
        </w:rPr>
      </w:pPr>
      <w:r w:rsidRPr="00F33A1F">
        <w:rPr>
          <w:rFonts w:eastAsia="Times New Roman" w:cstheme="minorHAnsi"/>
          <w:b/>
          <w:bCs/>
          <w:color w:val="000000"/>
          <w:sz w:val="22"/>
          <w:szCs w:val="22"/>
          <w:lang w:eastAsia="fr-FR"/>
        </w:rPr>
        <w:t>Le but de cette grande consultation ?</w:t>
      </w:r>
      <w:r w:rsidRPr="00F33A1F">
        <w:rPr>
          <w:rFonts w:eastAsia="Times New Roman" w:cstheme="minorHAnsi"/>
          <w:color w:val="000000"/>
          <w:sz w:val="22"/>
          <w:szCs w:val="22"/>
          <w:lang w:eastAsia="fr-FR"/>
        </w:rPr>
        <w:t xml:space="preserve"> </w:t>
      </w:r>
      <w:r w:rsidR="00F87B4A" w:rsidRPr="00F33A1F">
        <w:rPr>
          <w:rStyle w:val="hgkelc"/>
          <w:sz w:val="22"/>
          <w:szCs w:val="22"/>
        </w:rPr>
        <w:t>N</w:t>
      </w:r>
      <w:r w:rsidRPr="00F33A1F">
        <w:rPr>
          <w:rStyle w:val="hgkelc"/>
          <w:sz w:val="22"/>
          <w:szCs w:val="22"/>
        </w:rPr>
        <w:t>ourrir les échanges</w:t>
      </w:r>
      <w:r w:rsidRPr="00F33A1F">
        <w:rPr>
          <w:rFonts w:eastAsia="Times New Roman" w:cstheme="minorHAnsi"/>
          <w:color w:val="000000"/>
          <w:sz w:val="22"/>
          <w:szCs w:val="22"/>
          <w:lang w:eastAsia="fr-FR"/>
        </w:rPr>
        <w:t xml:space="preserve"> et préparer </w:t>
      </w:r>
      <w:r w:rsidR="00F87B4A" w:rsidRPr="00F33A1F">
        <w:rPr>
          <w:rFonts w:eastAsia="Times New Roman" w:cstheme="minorHAnsi"/>
          <w:color w:val="000000"/>
          <w:sz w:val="22"/>
          <w:szCs w:val="22"/>
          <w:lang w:eastAsia="fr-FR"/>
        </w:rPr>
        <w:t>les</w:t>
      </w:r>
      <w:r w:rsidRPr="00F33A1F">
        <w:rPr>
          <w:rFonts w:eastAsia="Times New Roman" w:cstheme="minorHAnsi"/>
          <w:color w:val="000000"/>
          <w:sz w:val="22"/>
          <w:szCs w:val="22"/>
          <w:lang w:eastAsia="fr-FR"/>
        </w:rPr>
        <w:t xml:space="preserve"> délibérations des 100</w:t>
      </w:r>
      <w:r w:rsidR="00F87B4A" w:rsidRPr="00F33A1F">
        <w:rPr>
          <w:rFonts w:eastAsia="Times New Roman" w:cstheme="minorHAnsi"/>
          <w:color w:val="000000"/>
          <w:sz w:val="22"/>
          <w:szCs w:val="22"/>
          <w:lang w:eastAsia="fr-FR"/>
        </w:rPr>
        <w:t> </w:t>
      </w:r>
      <w:r w:rsidRPr="00F33A1F">
        <w:rPr>
          <w:rFonts w:eastAsia="Times New Roman" w:cstheme="minorHAnsi"/>
          <w:color w:val="000000"/>
          <w:sz w:val="22"/>
          <w:szCs w:val="22"/>
          <w:lang w:eastAsia="fr-FR"/>
        </w:rPr>
        <w:t>entreprises tirées au sort par le Grand défi, avec trois objectifs principaux : </w:t>
      </w:r>
    </w:p>
    <w:p w14:paraId="327C0523" w14:textId="77777777" w:rsidR="00131CE4" w:rsidRPr="00F33A1F" w:rsidRDefault="00131CE4" w:rsidP="00131CE4">
      <w:pPr>
        <w:spacing w:after="120" w:line="300" w:lineRule="exact"/>
        <w:ind w:left="426" w:hanging="425"/>
        <w:jc w:val="both"/>
        <w:rPr>
          <w:rFonts w:eastAsia="Times New Roman" w:cstheme="minorHAnsi"/>
          <w:color w:val="000000"/>
          <w:sz w:val="22"/>
          <w:szCs w:val="22"/>
          <w:lang w:eastAsia="fr-FR"/>
        </w:rPr>
      </w:pPr>
      <w:r w:rsidRPr="00F33A1F">
        <w:rPr>
          <w:rFonts w:eastAsia="Times New Roman" w:cstheme="minorHAnsi"/>
          <w:color w:val="000000"/>
          <w:sz w:val="22"/>
          <w:szCs w:val="22"/>
          <w:lang w:eastAsia="fr-FR"/>
        </w:rPr>
        <w:t>-</w:t>
      </w:r>
      <w:r w:rsidRPr="00F33A1F">
        <w:rPr>
          <w:rFonts w:eastAsia="Times New Roman" w:cstheme="minorHAnsi"/>
          <w:color w:val="000000"/>
          <w:sz w:val="22"/>
          <w:szCs w:val="22"/>
          <w:lang w:eastAsia="fr-FR"/>
        </w:rPr>
        <w:tab/>
        <w:t>Qualifier la motivation écologique des entreprises et ses ressorts</w:t>
      </w:r>
    </w:p>
    <w:p w14:paraId="5ADDDF10" w14:textId="70DA73C2" w:rsidR="00131CE4" w:rsidRPr="00F33A1F" w:rsidRDefault="00131CE4" w:rsidP="00131CE4">
      <w:pPr>
        <w:spacing w:after="120" w:line="300" w:lineRule="exact"/>
        <w:ind w:left="426" w:hanging="425"/>
        <w:jc w:val="both"/>
        <w:rPr>
          <w:rFonts w:eastAsia="Times New Roman" w:cstheme="minorHAnsi"/>
          <w:sz w:val="22"/>
          <w:szCs w:val="22"/>
          <w:lang w:eastAsia="fr-FR"/>
        </w:rPr>
      </w:pPr>
      <w:r w:rsidRPr="00F33A1F">
        <w:rPr>
          <w:rFonts w:eastAsia="Times New Roman" w:cstheme="minorHAnsi"/>
          <w:color w:val="000000"/>
          <w:sz w:val="22"/>
          <w:szCs w:val="22"/>
          <w:lang w:eastAsia="fr-FR"/>
        </w:rPr>
        <w:t>-</w:t>
      </w:r>
      <w:r w:rsidRPr="00F33A1F">
        <w:rPr>
          <w:rFonts w:eastAsia="Times New Roman" w:cstheme="minorHAnsi"/>
          <w:color w:val="000000"/>
          <w:sz w:val="22"/>
          <w:szCs w:val="22"/>
          <w:lang w:eastAsia="fr-FR"/>
        </w:rPr>
        <w:tab/>
        <w:t>Identifier les obstacles à la transition des entreprises ainsi que le</w:t>
      </w:r>
      <w:r w:rsidR="00F87B4A" w:rsidRPr="00F33A1F">
        <w:rPr>
          <w:rFonts w:eastAsia="Times New Roman" w:cstheme="minorHAnsi"/>
          <w:color w:val="000000"/>
          <w:sz w:val="22"/>
          <w:szCs w:val="22"/>
          <w:lang w:eastAsia="fr-FR"/>
        </w:rPr>
        <w:t>ur</w:t>
      </w:r>
      <w:r w:rsidRPr="00F33A1F">
        <w:rPr>
          <w:rFonts w:eastAsia="Times New Roman" w:cstheme="minorHAnsi"/>
          <w:color w:val="000000"/>
          <w:sz w:val="22"/>
          <w:szCs w:val="22"/>
          <w:lang w:eastAsia="fr-FR"/>
        </w:rPr>
        <w:t xml:space="preserve">s besoins </w:t>
      </w:r>
      <w:r w:rsidR="00F87B4A" w:rsidRPr="00F33A1F">
        <w:rPr>
          <w:rFonts w:eastAsia="Times New Roman" w:cstheme="minorHAnsi"/>
          <w:color w:val="000000"/>
          <w:sz w:val="22"/>
          <w:szCs w:val="22"/>
          <w:lang w:eastAsia="fr-FR"/>
        </w:rPr>
        <w:t xml:space="preserve">pour </w:t>
      </w:r>
      <w:r w:rsidR="008C660C" w:rsidRPr="00F33A1F">
        <w:rPr>
          <w:rFonts w:eastAsia="Times New Roman" w:cstheme="minorHAnsi"/>
          <w:color w:val="000000"/>
          <w:sz w:val="22"/>
          <w:szCs w:val="22"/>
          <w:lang w:eastAsia="fr-FR"/>
        </w:rPr>
        <w:t>la mettre en œuvre</w:t>
      </w:r>
    </w:p>
    <w:p w14:paraId="28E92853" w14:textId="2B501C0C" w:rsidR="00131CE4" w:rsidRPr="00131CE4" w:rsidRDefault="00131CE4" w:rsidP="00131CE4">
      <w:pPr>
        <w:spacing w:after="120" w:line="300" w:lineRule="exact"/>
        <w:ind w:left="426" w:hanging="425"/>
        <w:jc w:val="both"/>
        <w:rPr>
          <w:rFonts w:eastAsia="Times New Roman" w:cstheme="minorHAnsi"/>
          <w:color w:val="000000"/>
          <w:sz w:val="22"/>
          <w:szCs w:val="22"/>
          <w:lang w:eastAsia="fr-FR"/>
        </w:rPr>
      </w:pPr>
      <w:r w:rsidRPr="00F33A1F">
        <w:rPr>
          <w:rFonts w:eastAsia="Times New Roman" w:cstheme="minorHAnsi"/>
          <w:color w:val="000000"/>
          <w:sz w:val="22"/>
          <w:szCs w:val="22"/>
          <w:lang w:eastAsia="fr-FR"/>
        </w:rPr>
        <w:t xml:space="preserve">- </w:t>
      </w:r>
      <w:r w:rsidRPr="00F33A1F">
        <w:rPr>
          <w:rFonts w:eastAsia="Times New Roman" w:cstheme="minorHAnsi"/>
          <w:color w:val="000000"/>
          <w:sz w:val="22"/>
          <w:szCs w:val="22"/>
          <w:lang w:eastAsia="fr-FR"/>
        </w:rPr>
        <w:tab/>
        <w:t>Repérer des leviers d’action et de transformation</w:t>
      </w:r>
    </w:p>
    <w:p w14:paraId="3B50B8A6" w14:textId="77777777" w:rsidR="00131CE4" w:rsidRPr="00131CE4" w:rsidRDefault="00131CE4" w:rsidP="00131CE4">
      <w:pPr>
        <w:spacing w:after="120" w:line="300" w:lineRule="exact"/>
        <w:ind w:left="426" w:hanging="425"/>
        <w:jc w:val="both"/>
        <w:rPr>
          <w:rStyle w:val="hgkelc"/>
          <w:rFonts w:eastAsia="Times New Roman" w:cstheme="minorHAnsi"/>
          <w:color w:val="000000"/>
          <w:sz w:val="22"/>
          <w:szCs w:val="22"/>
          <w:lang w:eastAsia="fr-FR"/>
        </w:rPr>
      </w:pPr>
    </w:p>
    <w:p w14:paraId="2FC2403F" w14:textId="63ACCFA3" w:rsidR="00131CE4" w:rsidRDefault="00131CE4" w:rsidP="00131CE4">
      <w:pPr>
        <w:spacing w:line="360" w:lineRule="auto"/>
        <w:jc w:val="both"/>
        <w:rPr>
          <w:rFonts w:eastAsia="Times New Roman" w:cstheme="minorHAnsi"/>
          <w:color w:val="000000" w:themeColor="text1"/>
          <w:sz w:val="22"/>
          <w:szCs w:val="22"/>
          <w:lang w:eastAsia="fr-FR"/>
        </w:rPr>
      </w:pPr>
      <w:r w:rsidRPr="00F33A1F">
        <w:rPr>
          <w:rFonts w:eastAsia="Times New Roman" w:cstheme="minorHAnsi"/>
          <w:color w:val="000000" w:themeColor="text1"/>
          <w:sz w:val="22"/>
          <w:szCs w:val="22"/>
          <w:lang w:eastAsia="fr-FR"/>
        </w:rPr>
        <w:t xml:space="preserve">L’analyse des </w:t>
      </w:r>
      <w:r w:rsidR="008C660C" w:rsidRPr="00F33A1F">
        <w:rPr>
          <w:rFonts w:eastAsia="Times New Roman" w:cstheme="minorHAnsi"/>
          <w:color w:val="000000" w:themeColor="text1"/>
          <w:sz w:val="22"/>
          <w:szCs w:val="22"/>
          <w:lang w:eastAsia="fr-FR"/>
        </w:rPr>
        <w:t xml:space="preserve">réponses </w:t>
      </w:r>
      <w:r w:rsidRPr="00F33A1F">
        <w:rPr>
          <w:rFonts w:eastAsia="Times New Roman" w:cstheme="minorHAnsi"/>
          <w:color w:val="000000" w:themeColor="text1"/>
          <w:sz w:val="22"/>
          <w:szCs w:val="22"/>
          <w:lang w:eastAsia="fr-FR"/>
        </w:rPr>
        <w:t xml:space="preserve">a reposé sur une analyse sémantique et lexicologique opérée par </w:t>
      </w:r>
      <w:proofErr w:type="spellStart"/>
      <w:r w:rsidR="00410113" w:rsidRPr="00F33A1F">
        <w:rPr>
          <w:rFonts w:eastAsia="Times New Roman" w:cstheme="minorHAnsi"/>
          <w:color w:val="000000" w:themeColor="text1"/>
          <w:sz w:val="22"/>
          <w:szCs w:val="22"/>
          <w:lang w:eastAsia="fr-FR"/>
        </w:rPr>
        <w:t>B</w:t>
      </w:r>
      <w:r w:rsidRPr="00F33A1F">
        <w:rPr>
          <w:rFonts w:eastAsia="Times New Roman" w:cstheme="minorHAnsi"/>
          <w:color w:val="000000" w:themeColor="text1"/>
          <w:sz w:val="22"/>
          <w:szCs w:val="22"/>
          <w:lang w:eastAsia="fr-FR"/>
        </w:rPr>
        <w:t>luenove</w:t>
      </w:r>
      <w:proofErr w:type="spellEnd"/>
      <w:r w:rsidRPr="00F33A1F">
        <w:rPr>
          <w:rFonts w:eastAsia="Times New Roman" w:cstheme="minorHAnsi"/>
          <w:color w:val="000000" w:themeColor="text1"/>
          <w:sz w:val="22"/>
          <w:szCs w:val="22"/>
          <w:lang w:eastAsia="fr-FR"/>
        </w:rPr>
        <w:t>. Cette méthode s’appuie sur une catégorisation des verbatims autour d'un référentiel de propositions, qui permet de faire émerger les grandes tendances de réponses. Elle repose sur l’utilisation de l’algorithme et</w:t>
      </w:r>
      <w:r w:rsidR="00410113" w:rsidRPr="00F33A1F">
        <w:rPr>
          <w:rFonts w:eastAsia="Times New Roman" w:cstheme="minorHAnsi"/>
          <w:color w:val="000000" w:themeColor="text1"/>
          <w:sz w:val="22"/>
          <w:szCs w:val="22"/>
          <w:lang w:eastAsia="fr-FR"/>
        </w:rPr>
        <w:t xml:space="preserve"> sur</w:t>
      </w:r>
      <w:r w:rsidRPr="00F33A1F">
        <w:rPr>
          <w:rFonts w:eastAsia="Times New Roman" w:cstheme="minorHAnsi"/>
          <w:color w:val="000000" w:themeColor="text1"/>
          <w:sz w:val="22"/>
          <w:szCs w:val="22"/>
          <w:lang w:eastAsia="fr-FR"/>
        </w:rPr>
        <w:t xml:space="preserve"> l’analyse humaine du consultant.</w:t>
      </w:r>
    </w:p>
    <w:p w14:paraId="4ACABE9B" w14:textId="77777777" w:rsidR="00294D5E" w:rsidRPr="00131CE4" w:rsidRDefault="00294D5E" w:rsidP="00131CE4">
      <w:pPr>
        <w:spacing w:line="360" w:lineRule="auto"/>
        <w:jc w:val="both"/>
        <w:rPr>
          <w:rStyle w:val="lev"/>
          <w:rFonts w:eastAsia="Times New Roman" w:cstheme="minorHAnsi"/>
          <w:b w:val="0"/>
          <w:bCs w:val="0"/>
          <w:color w:val="000000" w:themeColor="text1"/>
          <w:sz w:val="22"/>
          <w:szCs w:val="22"/>
          <w:lang w:eastAsia="fr-FR"/>
        </w:rPr>
      </w:pPr>
    </w:p>
    <w:p w14:paraId="0C3B2264" w14:textId="067C2491" w:rsidR="00973999" w:rsidRPr="00131CE4" w:rsidRDefault="00FF12CF" w:rsidP="00131CE4">
      <w:pPr>
        <w:spacing w:after="120" w:line="300" w:lineRule="exact"/>
        <w:jc w:val="both"/>
        <w:rPr>
          <w:rFonts w:eastAsia="Times New Roman" w:cstheme="minorHAnsi"/>
          <w:b/>
          <w:bCs/>
          <w:color w:val="000000" w:themeColor="text1"/>
          <w:sz w:val="22"/>
          <w:szCs w:val="22"/>
          <w:lang w:eastAsia="fr-FR"/>
        </w:rPr>
      </w:pPr>
      <w:r w:rsidRPr="00131CE4">
        <w:rPr>
          <w:rFonts w:eastAsia="Times New Roman" w:cstheme="minorHAnsi"/>
          <w:b/>
          <w:bCs/>
          <w:color w:val="000000" w:themeColor="text1"/>
          <w:sz w:val="22"/>
          <w:szCs w:val="22"/>
          <w:lang w:eastAsia="fr-FR"/>
        </w:rPr>
        <w:t xml:space="preserve">4 </w:t>
      </w:r>
      <w:r w:rsidR="007C4C02" w:rsidRPr="00131CE4">
        <w:rPr>
          <w:rFonts w:eastAsia="Times New Roman" w:cstheme="minorHAnsi"/>
          <w:b/>
          <w:bCs/>
          <w:color w:val="000000" w:themeColor="text1"/>
          <w:sz w:val="22"/>
          <w:szCs w:val="22"/>
          <w:lang w:eastAsia="fr-FR"/>
        </w:rPr>
        <w:t xml:space="preserve">grandes </w:t>
      </w:r>
      <w:r w:rsidRPr="00F33A1F">
        <w:rPr>
          <w:rFonts w:eastAsia="Times New Roman" w:cstheme="minorHAnsi"/>
          <w:b/>
          <w:bCs/>
          <w:color w:val="000000" w:themeColor="text1"/>
          <w:sz w:val="22"/>
          <w:szCs w:val="22"/>
          <w:lang w:eastAsia="fr-FR"/>
        </w:rPr>
        <w:t>tendance</w:t>
      </w:r>
      <w:r w:rsidR="009C6383" w:rsidRPr="00F33A1F">
        <w:rPr>
          <w:rFonts w:eastAsia="Times New Roman" w:cstheme="minorHAnsi"/>
          <w:b/>
          <w:bCs/>
          <w:color w:val="000000" w:themeColor="text1"/>
          <w:sz w:val="22"/>
          <w:szCs w:val="22"/>
          <w:lang w:eastAsia="fr-FR"/>
        </w:rPr>
        <w:t>s</w:t>
      </w:r>
      <w:r w:rsidR="007C4C02" w:rsidRPr="00F33A1F">
        <w:rPr>
          <w:rFonts w:eastAsia="Times New Roman" w:cstheme="minorHAnsi"/>
          <w:b/>
          <w:bCs/>
          <w:color w:val="000000" w:themeColor="text1"/>
          <w:sz w:val="22"/>
          <w:szCs w:val="22"/>
          <w:lang w:eastAsia="fr-FR"/>
        </w:rPr>
        <w:t xml:space="preserve"> </w:t>
      </w:r>
      <w:r w:rsidR="00C16DF5" w:rsidRPr="00F33A1F">
        <w:rPr>
          <w:rFonts w:eastAsia="Times New Roman" w:cstheme="minorHAnsi"/>
          <w:b/>
          <w:bCs/>
          <w:color w:val="000000" w:themeColor="text1"/>
          <w:sz w:val="22"/>
          <w:szCs w:val="22"/>
          <w:lang w:eastAsia="fr-FR"/>
        </w:rPr>
        <w:t xml:space="preserve">ressortent de l’analyse des réponses </w:t>
      </w:r>
      <w:r w:rsidR="00131CE4" w:rsidRPr="00F33A1F">
        <w:rPr>
          <w:rFonts w:eastAsia="Times New Roman" w:cstheme="minorHAnsi"/>
          <w:b/>
          <w:bCs/>
          <w:color w:val="000000" w:themeColor="text1"/>
          <w:sz w:val="22"/>
          <w:szCs w:val="22"/>
          <w:lang w:eastAsia="fr-FR"/>
        </w:rPr>
        <w:t>:</w:t>
      </w:r>
    </w:p>
    <w:p w14:paraId="368EFA87" w14:textId="699FF839" w:rsidR="00CE32A3" w:rsidRPr="00F33A1F" w:rsidRDefault="00FE187F" w:rsidP="00E31214">
      <w:pPr>
        <w:pStyle w:val="Paragraphedeliste"/>
        <w:numPr>
          <w:ilvl w:val="0"/>
          <w:numId w:val="26"/>
        </w:numPr>
        <w:spacing w:after="120" w:line="300" w:lineRule="exact"/>
        <w:contextualSpacing w:val="0"/>
        <w:jc w:val="both"/>
        <w:textAlignment w:val="baseline"/>
        <w:rPr>
          <w:rFonts w:eastAsia="Times New Roman" w:cstheme="minorHAnsi"/>
          <w:color w:val="000000"/>
          <w:sz w:val="21"/>
          <w:szCs w:val="21"/>
          <w:lang w:eastAsia="fr-FR"/>
        </w:rPr>
      </w:pPr>
      <w:r w:rsidRPr="00F33A1F">
        <w:rPr>
          <w:rFonts w:eastAsia="Times New Roman" w:cstheme="minorHAnsi"/>
          <w:color w:val="000000"/>
          <w:sz w:val="22"/>
          <w:szCs w:val="22"/>
          <w:lang w:eastAsia="fr-FR"/>
        </w:rPr>
        <w:t>L</w:t>
      </w:r>
      <w:r w:rsidR="00CE32A3" w:rsidRPr="00F33A1F">
        <w:rPr>
          <w:rFonts w:eastAsia="Times New Roman" w:cstheme="minorHAnsi"/>
          <w:color w:val="000000"/>
          <w:sz w:val="22"/>
          <w:szCs w:val="22"/>
          <w:lang w:eastAsia="fr-FR"/>
        </w:rPr>
        <w:t xml:space="preserve">es entreprises </w:t>
      </w:r>
      <w:r w:rsidR="002C67BF" w:rsidRPr="00F33A1F">
        <w:rPr>
          <w:rFonts w:eastAsia="Times New Roman" w:cstheme="minorHAnsi"/>
          <w:color w:val="000000"/>
          <w:sz w:val="22"/>
          <w:szCs w:val="22"/>
          <w:lang w:eastAsia="fr-FR"/>
        </w:rPr>
        <w:t xml:space="preserve">ont une responsabilité </w:t>
      </w:r>
      <w:r w:rsidR="008B1A17">
        <w:rPr>
          <w:rFonts w:eastAsia="Times New Roman" w:cstheme="minorHAnsi"/>
          <w:color w:val="000000"/>
          <w:sz w:val="22"/>
          <w:szCs w:val="22"/>
          <w:lang w:eastAsia="fr-FR"/>
        </w:rPr>
        <w:t xml:space="preserve">forte </w:t>
      </w:r>
      <w:r w:rsidR="002C67BF" w:rsidRPr="00F33A1F">
        <w:rPr>
          <w:rFonts w:eastAsia="Times New Roman" w:cstheme="minorHAnsi"/>
          <w:color w:val="000000"/>
          <w:sz w:val="22"/>
          <w:szCs w:val="22"/>
          <w:lang w:eastAsia="fr-FR"/>
        </w:rPr>
        <w:t xml:space="preserve">dans </w:t>
      </w:r>
      <w:r w:rsidR="00CE32A3" w:rsidRPr="00F33A1F">
        <w:rPr>
          <w:rFonts w:eastAsia="Times New Roman" w:cstheme="minorHAnsi"/>
          <w:color w:val="000000"/>
          <w:sz w:val="22"/>
          <w:szCs w:val="22"/>
          <w:lang w:eastAsia="fr-FR"/>
        </w:rPr>
        <w:t>la crise écologique</w:t>
      </w:r>
      <w:r w:rsidR="008C660C" w:rsidRPr="00F33A1F">
        <w:rPr>
          <w:rFonts w:eastAsia="Times New Roman" w:cstheme="minorHAnsi"/>
          <w:color w:val="000000"/>
          <w:sz w:val="22"/>
          <w:szCs w:val="22"/>
          <w:lang w:eastAsia="fr-FR"/>
        </w:rPr>
        <w:t xml:space="preserve"> </w:t>
      </w:r>
    </w:p>
    <w:p w14:paraId="394AEC01" w14:textId="72AC0EC9" w:rsidR="00CE32A3" w:rsidRPr="00F33A1F" w:rsidRDefault="008B1A17" w:rsidP="00E31214">
      <w:pPr>
        <w:pStyle w:val="Paragraphedeliste"/>
        <w:numPr>
          <w:ilvl w:val="0"/>
          <w:numId w:val="26"/>
        </w:numPr>
        <w:spacing w:after="120" w:line="300" w:lineRule="exact"/>
        <w:contextualSpacing w:val="0"/>
        <w:jc w:val="both"/>
        <w:textAlignment w:val="baseline"/>
        <w:rPr>
          <w:rFonts w:eastAsia="Times New Roman" w:cstheme="minorHAnsi"/>
          <w:color w:val="000000"/>
          <w:sz w:val="22"/>
          <w:szCs w:val="22"/>
          <w:lang w:eastAsia="fr-FR"/>
        </w:rPr>
      </w:pPr>
      <w:r>
        <w:rPr>
          <w:rFonts w:eastAsia="Times New Roman" w:cstheme="minorHAnsi"/>
          <w:color w:val="000000"/>
          <w:sz w:val="22"/>
          <w:szCs w:val="22"/>
          <w:lang w:eastAsia="fr-FR"/>
        </w:rPr>
        <w:t>S’engager dans l</w:t>
      </w:r>
      <w:r w:rsidR="00CE32A3" w:rsidRPr="00F33A1F">
        <w:rPr>
          <w:rFonts w:eastAsia="Times New Roman" w:cstheme="minorHAnsi"/>
          <w:color w:val="000000"/>
          <w:sz w:val="22"/>
          <w:szCs w:val="22"/>
          <w:lang w:eastAsia="fr-FR"/>
        </w:rPr>
        <w:t xml:space="preserve">a transition </w:t>
      </w:r>
      <w:r w:rsidR="00416102" w:rsidRPr="00F33A1F">
        <w:rPr>
          <w:rFonts w:eastAsia="Times New Roman" w:cstheme="minorHAnsi"/>
          <w:color w:val="000000"/>
          <w:sz w:val="22"/>
          <w:szCs w:val="22"/>
          <w:lang w:eastAsia="fr-FR"/>
        </w:rPr>
        <w:t xml:space="preserve">écologique </w:t>
      </w:r>
      <w:r w:rsidR="00CE32A3" w:rsidRPr="00F33A1F">
        <w:rPr>
          <w:rFonts w:eastAsia="Times New Roman" w:cstheme="minorHAnsi"/>
          <w:color w:val="000000"/>
          <w:sz w:val="22"/>
          <w:szCs w:val="22"/>
          <w:lang w:eastAsia="fr-FR"/>
        </w:rPr>
        <w:t>contribue à l</w:t>
      </w:r>
      <w:r w:rsidR="00294D5E" w:rsidRPr="00F33A1F">
        <w:rPr>
          <w:rFonts w:eastAsia="Times New Roman" w:cstheme="minorHAnsi"/>
          <w:color w:val="000000"/>
          <w:sz w:val="22"/>
          <w:szCs w:val="22"/>
          <w:lang w:eastAsia="fr-FR"/>
        </w:rPr>
        <w:t>a</w:t>
      </w:r>
      <w:r w:rsidR="00CE32A3" w:rsidRPr="00F33A1F">
        <w:rPr>
          <w:rFonts w:eastAsia="Times New Roman" w:cstheme="minorHAnsi"/>
          <w:color w:val="000000"/>
          <w:sz w:val="22"/>
          <w:szCs w:val="22"/>
          <w:lang w:eastAsia="fr-FR"/>
        </w:rPr>
        <w:t xml:space="preserve"> pérennité </w:t>
      </w:r>
      <w:r w:rsidR="00294D5E" w:rsidRPr="00F33A1F">
        <w:rPr>
          <w:rFonts w:eastAsia="Times New Roman" w:cstheme="minorHAnsi"/>
          <w:color w:val="000000"/>
          <w:sz w:val="22"/>
          <w:szCs w:val="22"/>
          <w:lang w:eastAsia="fr-FR"/>
        </w:rPr>
        <w:t>des entreprises</w:t>
      </w:r>
    </w:p>
    <w:p w14:paraId="4606EED7" w14:textId="13513576" w:rsidR="00093D70" w:rsidRPr="00F33A1F" w:rsidRDefault="00093D70" w:rsidP="00E31214">
      <w:pPr>
        <w:pStyle w:val="Paragraphedeliste"/>
        <w:numPr>
          <w:ilvl w:val="0"/>
          <w:numId w:val="26"/>
        </w:numPr>
        <w:spacing w:after="120" w:line="300" w:lineRule="exact"/>
        <w:contextualSpacing w:val="0"/>
        <w:jc w:val="both"/>
        <w:textAlignment w:val="baseline"/>
        <w:rPr>
          <w:rFonts w:eastAsia="Times New Roman" w:cstheme="minorHAnsi"/>
          <w:color w:val="000000"/>
          <w:sz w:val="22"/>
          <w:szCs w:val="22"/>
          <w:lang w:eastAsia="fr-FR"/>
        </w:rPr>
      </w:pPr>
      <w:r w:rsidRPr="00F33A1F">
        <w:rPr>
          <w:rFonts w:eastAsia="Times New Roman" w:cstheme="minorHAnsi"/>
          <w:color w:val="000000"/>
          <w:sz w:val="22"/>
          <w:szCs w:val="22"/>
          <w:lang w:eastAsia="fr-FR"/>
        </w:rPr>
        <w:t xml:space="preserve">Accélérer la transition écologique </w:t>
      </w:r>
      <w:r w:rsidR="00294D5E" w:rsidRPr="00F33A1F">
        <w:rPr>
          <w:rFonts w:eastAsia="Times New Roman" w:cstheme="minorHAnsi"/>
          <w:color w:val="000000"/>
          <w:sz w:val="22"/>
          <w:szCs w:val="22"/>
          <w:lang w:eastAsia="fr-FR"/>
        </w:rPr>
        <w:t xml:space="preserve">de </w:t>
      </w:r>
      <w:r w:rsidRPr="00F33A1F">
        <w:rPr>
          <w:rFonts w:eastAsia="Times New Roman" w:cstheme="minorHAnsi"/>
          <w:color w:val="000000"/>
          <w:sz w:val="22"/>
          <w:szCs w:val="22"/>
          <w:lang w:eastAsia="fr-FR"/>
        </w:rPr>
        <w:t>l’économie exige de lever plusieurs freins</w:t>
      </w:r>
    </w:p>
    <w:p w14:paraId="50E2F1E0" w14:textId="77777777" w:rsidR="00F33A1F" w:rsidRPr="00F33A1F" w:rsidRDefault="00F33A1F" w:rsidP="00F33A1F">
      <w:pPr>
        <w:numPr>
          <w:ilvl w:val="0"/>
          <w:numId w:val="26"/>
        </w:numPr>
        <w:spacing w:after="120" w:line="300" w:lineRule="exact"/>
        <w:jc w:val="both"/>
        <w:textAlignment w:val="baseline"/>
        <w:rPr>
          <w:rFonts w:eastAsia="Times New Roman" w:cstheme="minorHAnsi"/>
          <w:color w:val="000000"/>
          <w:sz w:val="22"/>
          <w:szCs w:val="22"/>
          <w:lang w:eastAsia="fr-FR"/>
        </w:rPr>
      </w:pPr>
      <w:r w:rsidRPr="00F33A1F">
        <w:rPr>
          <w:rFonts w:eastAsia="Times New Roman" w:cstheme="minorHAnsi"/>
          <w:color w:val="000000"/>
          <w:sz w:val="22"/>
          <w:szCs w:val="22"/>
          <w:lang w:eastAsia="fr-FR"/>
        </w:rPr>
        <w:t>Des réponses fortes sont attendues de la part des pouvoirs publics</w:t>
      </w:r>
    </w:p>
    <w:p w14:paraId="3CDBDD0C" w14:textId="77777777" w:rsidR="00F33A1F" w:rsidRDefault="00F33A1F" w:rsidP="00131CE4">
      <w:pPr>
        <w:spacing w:after="120" w:line="300" w:lineRule="exact"/>
        <w:jc w:val="both"/>
        <w:textAlignment w:val="baseline"/>
        <w:rPr>
          <w:rFonts w:eastAsia="Times New Roman" w:cstheme="minorHAnsi"/>
          <w:b/>
          <w:bCs/>
          <w:color w:val="000000"/>
          <w:lang w:eastAsia="fr-FR"/>
        </w:rPr>
      </w:pPr>
    </w:p>
    <w:p w14:paraId="0CB1D46B" w14:textId="38B6A917" w:rsidR="00294D5E" w:rsidRPr="008337EF" w:rsidRDefault="00EA0180" w:rsidP="00131CE4">
      <w:pPr>
        <w:spacing w:after="120" w:line="300" w:lineRule="exact"/>
        <w:jc w:val="both"/>
        <w:textAlignment w:val="baseline"/>
        <w:rPr>
          <w:rFonts w:eastAsia="Times New Roman" w:cstheme="minorHAnsi"/>
          <w:b/>
          <w:bCs/>
          <w:color w:val="000000"/>
          <w:lang w:eastAsia="fr-FR"/>
        </w:rPr>
      </w:pPr>
      <w:r w:rsidRPr="008337EF">
        <w:rPr>
          <w:rFonts w:eastAsia="Times New Roman" w:cstheme="minorHAnsi"/>
          <w:b/>
          <w:bCs/>
          <w:color w:val="000000"/>
          <w:lang w:eastAsia="fr-FR"/>
        </w:rPr>
        <w:t>L</w:t>
      </w:r>
      <w:r w:rsidR="001468D6" w:rsidRPr="008337EF">
        <w:rPr>
          <w:rFonts w:eastAsia="Times New Roman" w:cstheme="minorHAnsi"/>
          <w:b/>
          <w:bCs/>
          <w:color w:val="000000"/>
          <w:lang w:eastAsia="fr-FR"/>
        </w:rPr>
        <w:t xml:space="preserve">es </w:t>
      </w:r>
      <w:r w:rsidRPr="008337EF">
        <w:rPr>
          <w:rFonts w:eastAsia="Times New Roman" w:cstheme="minorHAnsi"/>
          <w:b/>
          <w:bCs/>
          <w:color w:val="000000"/>
          <w:lang w:eastAsia="fr-FR"/>
        </w:rPr>
        <w:t>entreprise</w:t>
      </w:r>
      <w:r w:rsidR="001468D6" w:rsidRPr="008337EF">
        <w:rPr>
          <w:rFonts w:eastAsia="Times New Roman" w:cstheme="minorHAnsi"/>
          <w:b/>
          <w:bCs/>
          <w:color w:val="000000"/>
          <w:lang w:eastAsia="fr-FR"/>
        </w:rPr>
        <w:t>s</w:t>
      </w:r>
      <w:r w:rsidR="009C6383" w:rsidRPr="008337EF">
        <w:rPr>
          <w:rFonts w:eastAsia="Times New Roman" w:cstheme="minorHAnsi"/>
          <w:b/>
          <w:bCs/>
          <w:color w:val="000000"/>
          <w:lang w:eastAsia="fr-FR"/>
        </w:rPr>
        <w:t xml:space="preserve"> </w:t>
      </w:r>
      <w:r w:rsidR="009C6383" w:rsidRPr="00F33A1F">
        <w:rPr>
          <w:rFonts w:eastAsia="Times New Roman" w:cstheme="minorHAnsi"/>
          <w:b/>
          <w:bCs/>
          <w:color w:val="000000"/>
          <w:lang w:eastAsia="fr-FR"/>
        </w:rPr>
        <w:t>et leurs activités</w:t>
      </w:r>
      <w:r w:rsidR="001468D6" w:rsidRPr="00F33A1F">
        <w:rPr>
          <w:rFonts w:eastAsia="Times New Roman" w:cstheme="minorHAnsi"/>
          <w:b/>
          <w:bCs/>
          <w:color w:val="000000"/>
          <w:lang w:eastAsia="fr-FR"/>
        </w:rPr>
        <w:t xml:space="preserve"> </w:t>
      </w:r>
      <w:r w:rsidR="00FE187F" w:rsidRPr="00F33A1F">
        <w:rPr>
          <w:rFonts w:eastAsia="Times New Roman" w:cstheme="minorHAnsi"/>
          <w:b/>
          <w:bCs/>
          <w:color w:val="000000"/>
          <w:lang w:eastAsia="fr-FR"/>
        </w:rPr>
        <w:t xml:space="preserve">ont une part </w:t>
      </w:r>
      <w:r w:rsidR="0020686F" w:rsidRPr="00F33A1F">
        <w:rPr>
          <w:rFonts w:eastAsia="Times New Roman" w:cstheme="minorHAnsi"/>
          <w:b/>
          <w:bCs/>
          <w:color w:val="000000"/>
          <w:lang w:eastAsia="fr-FR"/>
        </w:rPr>
        <w:t xml:space="preserve">de responsabilité </w:t>
      </w:r>
      <w:r w:rsidR="008B1A17">
        <w:rPr>
          <w:rFonts w:eastAsia="Times New Roman" w:cstheme="minorHAnsi"/>
          <w:b/>
          <w:bCs/>
          <w:color w:val="000000"/>
          <w:lang w:eastAsia="fr-FR"/>
        </w:rPr>
        <w:t>forte</w:t>
      </w:r>
      <w:r w:rsidR="00FE187F" w:rsidRPr="00F33A1F">
        <w:rPr>
          <w:rFonts w:eastAsia="Times New Roman" w:cstheme="minorHAnsi"/>
          <w:b/>
          <w:bCs/>
          <w:color w:val="000000"/>
          <w:lang w:eastAsia="fr-FR"/>
        </w:rPr>
        <w:t xml:space="preserve"> </w:t>
      </w:r>
      <w:r w:rsidR="0020686F" w:rsidRPr="00F33A1F">
        <w:rPr>
          <w:rFonts w:eastAsia="Times New Roman" w:cstheme="minorHAnsi"/>
          <w:b/>
          <w:bCs/>
          <w:color w:val="000000"/>
          <w:lang w:eastAsia="fr-FR"/>
        </w:rPr>
        <w:t>dans</w:t>
      </w:r>
      <w:r w:rsidR="008337EF" w:rsidRPr="00F33A1F">
        <w:rPr>
          <w:rFonts w:eastAsia="Times New Roman" w:cstheme="minorHAnsi"/>
          <w:b/>
          <w:bCs/>
          <w:color w:val="000000"/>
          <w:lang w:eastAsia="fr-FR"/>
        </w:rPr>
        <w:t xml:space="preserve"> </w:t>
      </w:r>
      <w:r w:rsidRPr="00F33A1F">
        <w:rPr>
          <w:rFonts w:eastAsia="Times New Roman" w:cstheme="minorHAnsi"/>
          <w:b/>
          <w:bCs/>
          <w:color w:val="000000"/>
          <w:lang w:eastAsia="fr-FR"/>
        </w:rPr>
        <w:t>la crise écologique</w:t>
      </w:r>
    </w:p>
    <w:p w14:paraId="2F799036" w14:textId="43E8470E" w:rsidR="00F831BD" w:rsidRPr="00F33A1F" w:rsidRDefault="00294D5E" w:rsidP="00131CE4">
      <w:pPr>
        <w:spacing w:after="120" w:line="300" w:lineRule="exact"/>
        <w:jc w:val="both"/>
        <w:textAlignment w:val="baseline"/>
        <w:rPr>
          <w:rFonts w:eastAsia="Times New Roman" w:cstheme="minorHAnsi"/>
          <w:b/>
          <w:bCs/>
          <w:color w:val="000000"/>
          <w:sz w:val="22"/>
          <w:szCs w:val="22"/>
          <w:u w:val="single"/>
          <w:lang w:eastAsia="fr-FR"/>
        </w:rPr>
      </w:pPr>
      <w:r w:rsidRPr="00F33A1F">
        <w:rPr>
          <w:rFonts w:eastAsia="Times New Roman" w:cstheme="minorHAnsi"/>
          <w:color w:val="000000"/>
          <w:sz w:val="22"/>
          <w:szCs w:val="22"/>
          <w:lang w:eastAsia="fr-FR"/>
        </w:rPr>
        <w:t>L</w:t>
      </w:r>
      <w:r w:rsidR="00FA3EB0" w:rsidRPr="00F33A1F">
        <w:rPr>
          <w:rFonts w:eastAsia="Times New Roman" w:cstheme="minorHAnsi"/>
          <w:color w:val="000000"/>
          <w:sz w:val="22"/>
          <w:szCs w:val="22"/>
          <w:lang w:eastAsia="fr-FR"/>
        </w:rPr>
        <w:t xml:space="preserve">es répondants </w:t>
      </w:r>
      <w:r w:rsidR="00EA0180" w:rsidRPr="00F33A1F">
        <w:rPr>
          <w:rFonts w:eastAsia="Times New Roman" w:cstheme="minorHAnsi"/>
          <w:color w:val="000000"/>
          <w:sz w:val="22"/>
          <w:szCs w:val="22"/>
          <w:lang w:eastAsia="fr-FR"/>
        </w:rPr>
        <w:t>s’accorde</w:t>
      </w:r>
      <w:r w:rsidR="00FA3EB0" w:rsidRPr="00F33A1F">
        <w:rPr>
          <w:rFonts w:eastAsia="Times New Roman" w:cstheme="minorHAnsi"/>
          <w:color w:val="000000"/>
          <w:sz w:val="22"/>
          <w:szCs w:val="22"/>
          <w:lang w:eastAsia="fr-FR"/>
        </w:rPr>
        <w:t xml:space="preserve">nt </w:t>
      </w:r>
      <w:r w:rsidRPr="00F33A1F">
        <w:rPr>
          <w:rFonts w:eastAsia="Times New Roman" w:cstheme="minorHAnsi"/>
          <w:color w:val="000000"/>
          <w:sz w:val="22"/>
          <w:szCs w:val="22"/>
          <w:lang w:eastAsia="fr-FR"/>
        </w:rPr>
        <w:t>à dire que l’entreprise et ses</w:t>
      </w:r>
      <w:r w:rsidR="007C4C02" w:rsidRPr="00F33A1F">
        <w:rPr>
          <w:rFonts w:eastAsia="Times New Roman" w:cstheme="minorHAnsi"/>
          <w:color w:val="000000"/>
          <w:sz w:val="22"/>
          <w:szCs w:val="22"/>
          <w:lang w:eastAsia="fr-FR"/>
        </w:rPr>
        <w:t xml:space="preserve"> </w:t>
      </w:r>
      <w:r w:rsidR="00FA3EB0" w:rsidRPr="00F33A1F">
        <w:rPr>
          <w:rFonts w:eastAsia="Times New Roman" w:cstheme="minorHAnsi"/>
          <w:color w:val="000000"/>
          <w:sz w:val="22"/>
          <w:szCs w:val="22"/>
          <w:lang w:eastAsia="fr-FR"/>
        </w:rPr>
        <w:t>activités</w:t>
      </w:r>
      <w:r w:rsidR="00554FC0" w:rsidRPr="00F33A1F">
        <w:rPr>
          <w:rFonts w:eastAsia="Times New Roman" w:cstheme="minorHAnsi"/>
          <w:color w:val="000000"/>
          <w:sz w:val="22"/>
          <w:szCs w:val="22"/>
          <w:lang w:eastAsia="fr-FR"/>
        </w:rPr>
        <w:t xml:space="preserve"> </w:t>
      </w:r>
      <w:r w:rsidRPr="00F33A1F">
        <w:rPr>
          <w:rFonts w:eastAsia="Times New Roman" w:cstheme="minorHAnsi"/>
          <w:color w:val="000000"/>
          <w:sz w:val="22"/>
          <w:szCs w:val="22"/>
          <w:lang w:eastAsia="fr-FR"/>
        </w:rPr>
        <w:t>sont en partie responsables</w:t>
      </w:r>
      <w:r w:rsidR="008C660C" w:rsidRPr="00F33A1F">
        <w:rPr>
          <w:rFonts w:eastAsia="Times New Roman" w:cstheme="minorHAnsi"/>
          <w:color w:val="000000"/>
          <w:sz w:val="22"/>
          <w:szCs w:val="22"/>
          <w:lang w:eastAsia="fr-FR"/>
        </w:rPr>
        <w:t xml:space="preserve"> de la dégradation du climat et de la biodiversité</w:t>
      </w:r>
      <w:r w:rsidR="005443DC" w:rsidRPr="00F33A1F">
        <w:rPr>
          <w:rFonts w:eastAsia="Times New Roman" w:cstheme="minorHAnsi"/>
          <w:color w:val="000000"/>
          <w:sz w:val="22"/>
          <w:szCs w:val="22"/>
          <w:lang w:eastAsia="fr-FR"/>
        </w:rPr>
        <w:t xml:space="preserve"> ainsi que de l’épuisement des ressources</w:t>
      </w:r>
      <w:r w:rsidR="00DE0811" w:rsidRPr="00F33A1F">
        <w:rPr>
          <w:rFonts w:eastAsia="Times New Roman" w:cstheme="minorHAnsi"/>
          <w:color w:val="000000"/>
          <w:sz w:val="22"/>
          <w:szCs w:val="22"/>
          <w:lang w:eastAsia="fr-FR"/>
        </w:rPr>
        <w:t>.</w:t>
      </w:r>
      <w:r w:rsidR="00F33A1F" w:rsidRPr="00F33A1F">
        <w:rPr>
          <w:rFonts w:eastAsia="Times New Roman" w:cstheme="minorHAnsi"/>
          <w:color w:val="000000"/>
          <w:sz w:val="22"/>
          <w:szCs w:val="22"/>
          <w:lang w:eastAsia="fr-FR"/>
        </w:rPr>
        <w:t xml:space="preserve"> </w:t>
      </w:r>
      <w:r w:rsidR="00F831BD" w:rsidRPr="00F33A1F">
        <w:rPr>
          <w:rFonts w:eastAsia="Times New Roman" w:cstheme="minorHAnsi"/>
          <w:color w:val="000000"/>
          <w:sz w:val="22"/>
          <w:szCs w:val="22"/>
          <w:lang w:eastAsia="fr-FR"/>
        </w:rPr>
        <w:t>Parmi les contributions de l’entreprise à la crise écologique</w:t>
      </w:r>
      <w:r w:rsidRPr="00F33A1F">
        <w:rPr>
          <w:rFonts w:eastAsia="Times New Roman" w:cstheme="minorHAnsi"/>
          <w:color w:val="000000"/>
          <w:sz w:val="22"/>
          <w:szCs w:val="22"/>
          <w:lang w:eastAsia="fr-FR"/>
        </w:rPr>
        <w:t xml:space="preserve"> les plus citées</w:t>
      </w:r>
      <w:r w:rsidR="002C67BF" w:rsidRPr="00F33A1F">
        <w:rPr>
          <w:rFonts w:eastAsia="Times New Roman" w:cstheme="minorHAnsi"/>
          <w:color w:val="000000"/>
          <w:sz w:val="22"/>
          <w:szCs w:val="22"/>
          <w:lang w:eastAsia="fr-FR"/>
        </w:rPr>
        <w:t>, on trouve notamment :</w:t>
      </w:r>
    </w:p>
    <w:p w14:paraId="251DDF5F" w14:textId="321A9297" w:rsidR="00EA0180" w:rsidRPr="00F33A1F" w:rsidRDefault="002C67BF" w:rsidP="00E31214">
      <w:pPr>
        <w:numPr>
          <w:ilvl w:val="0"/>
          <w:numId w:val="18"/>
        </w:numPr>
        <w:spacing w:after="120" w:line="300" w:lineRule="exact"/>
        <w:jc w:val="both"/>
        <w:textAlignment w:val="baseline"/>
        <w:rPr>
          <w:rFonts w:eastAsia="Times New Roman" w:cstheme="minorHAnsi"/>
          <w:color w:val="000000"/>
          <w:sz w:val="22"/>
          <w:szCs w:val="22"/>
          <w:lang w:eastAsia="fr-FR"/>
        </w:rPr>
      </w:pPr>
      <w:r w:rsidRPr="00F33A1F">
        <w:rPr>
          <w:rFonts w:eastAsia="Times New Roman" w:cstheme="minorHAnsi"/>
          <w:color w:val="000000"/>
          <w:sz w:val="22"/>
          <w:szCs w:val="22"/>
          <w:lang w:eastAsia="fr-FR"/>
        </w:rPr>
        <w:t>La participation au</w:t>
      </w:r>
      <w:r w:rsidR="008337EF" w:rsidRPr="00F33A1F">
        <w:rPr>
          <w:rFonts w:eastAsia="Times New Roman" w:cstheme="minorHAnsi"/>
          <w:color w:val="000000"/>
          <w:sz w:val="22"/>
          <w:szCs w:val="22"/>
          <w:lang w:eastAsia="fr-FR"/>
        </w:rPr>
        <w:t xml:space="preserve"> </w:t>
      </w:r>
      <w:r w:rsidR="00294D5E" w:rsidRPr="00F33A1F">
        <w:rPr>
          <w:rFonts w:eastAsia="Times New Roman" w:cstheme="minorHAnsi"/>
          <w:color w:val="000000"/>
          <w:sz w:val="22"/>
          <w:szCs w:val="22"/>
          <w:lang w:eastAsia="fr-FR"/>
        </w:rPr>
        <w:t>consuméris</w:t>
      </w:r>
      <w:r w:rsidR="008337EF" w:rsidRPr="00F33A1F">
        <w:rPr>
          <w:rFonts w:eastAsia="Times New Roman" w:cstheme="minorHAnsi"/>
          <w:color w:val="000000"/>
          <w:sz w:val="22"/>
          <w:szCs w:val="22"/>
          <w:lang w:eastAsia="fr-FR"/>
        </w:rPr>
        <w:t xml:space="preserve">me </w:t>
      </w:r>
      <w:r w:rsidR="00EA0180" w:rsidRPr="00F33A1F">
        <w:rPr>
          <w:rFonts w:eastAsia="Times New Roman" w:cstheme="minorHAnsi"/>
          <w:color w:val="000000"/>
          <w:sz w:val="22"/>
          <w:szCs w:val="22"/>
          <w:lang w:eastAsia="fr-FR"/>
        </w:rPr>
        <w:t xml:space="preserve">au détriment de </w:t>
      </w:r>
      <w:r w:rsidR="00294D5E" w:rsidRPr="00F33A1F">
        <w:rPr>
          <w:rFonts w:eastAsia="Times New Roman" w:cstheme="minorHAnsi"/>
          <w:color w:val="000000"/>
          <w:sz w:val="22"/>
          <w:szCs w:val="22"/>
          <w:lang w:eastAsia="fr-FR"/>
        </w:rPr>
        <w:t>la</w:t>
      </w:r>
      <w:r w:rsidR="00EA0180" w:rsidRPr="00F33A1F">
        <w:rPr>
          <w:rFonts w:eastAsia="Times New Roman" w:cstheme="minorHAnsi"/>
          <w:color w:val="000000"/>
          <w:sz w:val="22"/>
          <w:szCs w:val="22"/>
          <w:lang w:eastAsia="fr-FR"/>
        </w:rPr>
        <w:t xml:space="preserve"> sobriété</w:t>
      </w:r>
    </w:p>
    <w:p w14:paraId="060EF90F" w14:textId="1E7B3748" w:rsidR="00EA0180" w:rsidRPr="00F33A1F" w:rsidRDefault="008337EF" w:rsidP="00E31214">
      <w:pPr>
        <w:numPr>
          <w:ilvl w:val="0"/>
          <w:numId w:val="18"/>
        </w:numPr>
        <w:spacing w:after="120" w:line="300" w:lineRule="exact"/>
        <w:jc w:val="both"/>
        <w:textAlignment w:val="baseline"/>
        <w:rPr>
          <w:rFonts w:eastAsia="Times New Roman" w:cstheme="minorHAnsi"/>
          <w:color w:val="000000"/>
          <w:sz w:val="22"/>
          <w:szCs w:val="22"/>
          <w:lang w:eastAsia="fr-FR"/>
        </w:rPr>
      </w:pPr>
      <w:r w:rsidRPr="00F33A1F">
        <w:rPr>
          <w:rFonts w:eastAsia="Times New Roman" w:cstheme="minorHAnsi"/>
          <w:color w:val="000000"/>
          <w:sz w:val="22"/>
          <w:szCs w:val="22"/>
          <w:lang w:eastAsia="fr-FR"/>
        </w:rPr>
        <w:t xml:space="preserve">La </w:t>
      </w:r>
      <w:r w:rsidR="007C4C02" w:rsidRPr="00F33A1F">
        <w:rPr>
          <w:rFonts w:eastAsia="Times New Roman" w:cstheme="minorHAnsi"/>
          <w:color w:val="000000"/>
          <w:sz w:val="22"/>
          <w:szCs w:val="22"/>
          <w:lang w:eastAsia="fr-FR"/>
        </w:rPr>
        <w:t>mauvaise</w:t>
      </w:r>
      <w:r w:rsidR="00EA0180" w:rsidRPr="00F33A1F">
        <w:rPr>
          <w:rFonts w:eastAsia="Times New Roman" w:cstheme="minorHAnsi"/>
          <w:color w:val="000000"/>
          <w:sz w:val="22"/>
          <w:szCs w:val="22"/>
          <w:lang w:eastAsia="fr-FR"/>
        </w:rPr>
        <w:t xml:space="preserve"> </w:t>
      </w:r>
      <w:r w:rsidR="007C4C02" w:rsidRPr="00F33A1F">
        <w:rPr>
          <w:rFonts w:eastAsia="Times New Roman" w:cstheme="minorHAnsi"/>
          <w:color w:val="000000"/>
          <w:sz w:val="22"/>
          <w:szCs w:val="22"/>
          <w:lang w:eastAsia="fr-FR"/>
        </w:rPr>
        <w:t>prise e</w:t>
      </w:r>
      <w:r w:rsidR="00EA0180" w:rsidRPr="00F33A1F">
        <w:rPr>
          <w:rFonts w:eastAsia="Times New Roman" w:cstheme="minorHAnsi"/>
          <w:color w:val="000000"/>
          <w:sz w:val="22"/>
          <w:szCs w:val="22"/>
          <w:lang w:eastAsia="fr-FR"/>
        </w:rPr>
        <w:t>n compte du coût environnemental d</w:t>
      </w:r>
      <w:r w:rsidR="001279BB" w:rsidRPr="00F33A1F">
        <w:rPr>
          <w:rFonts w:eastAsia="Times New Roman" w:cstheme="minorHAnsi"/>
          <w:color w:val="000000"/>
          <w:sz w:val="22"/>
          <w:szCs w:val="22"/>
          <w:lang w:eastAsia="fr-FR"/>
        </w:rPr>
        <w:t>ans l</w:t>
      </w:r>
      <w:r w:rsidR="007C4C02" w:rsidRPr="00F33A1F">
        <w:rPr>
          <w:rFonts w:eastAsia="Times New Roman" w:cstheme="minorHAnsi"/>
          <w:color w:val="000000"/>
          <w:sz w:val="22"/>
          <w:szCs w:val="22"/>
          <w:lang w:eastAsia="fr-FR"/>
        </w:rPr>
        <w:t>es</w:t>
      </w:r>
      <w:r w:rsidR="00EA0180" w:rsidRPr="00F33A1F">
        <w:rPr>
          <w:rFonts w:eastAsia="Times New Roman" w:cstheme="minorHAnsi"/>
          <w:color w:val="000000"/>
          <w:sz w:val="22"/>
          <w:szCs w:val="22"/>
          <w:lang w:eastAsia="fr-FR"/>
        </w:rPr>
        <w:t xml:space="preserve"> investissements</w:t>
      </w:r>
    </w:p>
    <w:p w14:paraId="1B73DA08" w14:textId="668D3F38" w:rsidR="0067344C" w:rsidRPr="00F33A1F" w:rsidRDefault="00EA0180" w:rsidP="00294D5E">
      <w:pPr>
        <w:numPr>
          <w:ilvl w:val="0"/>
          <w:numId w:val="18"/>
        </w:numPr>
        <w:spacing w:after="120" w:line="300" w:lineRule="exact"/>
        <w:jc w:val="both"/>
        <w:textAlignment w:val="baseline"/>
        <w:rPr>
          <w:rFonts w:eastAsia="Times New Roman" w:cstheme="minorHAnsi"/>
          <w:color w:val="000000"/>
          <w:sz w:val="22"/>
          <w:szCs w:val="22"/>
          <w:lang w:eastAsia="fr-FR"/>
        </w:rPr>
      </w:pPr>
      <w:r w:rsidRPr="00F33A1F">
        <w:rPr>
          <w:rFonts w:eastAsia="Times New Roman" w:cstheme="minorHAnsi"/>
          <w:color w:val="000000"/>
          <w:sz w:val="22"/>
          <w:szCs w:val="22"/>
          <w:lang w:eastAsia="fr-FR"/>
        </w:rPr>
        <w:t xml:space="preserve">L’épuisement des ressources </w:t>
      </w:r>
      <w:r w:rsidR="0067344C" w:rsidRPr="00F33A1F">
        <w:rPr>
          <w:rFonts w:eastAsia="Times New Roman" w:cstheme="minorHAnsi"/>
          <w:color w:val="000000"/>
          <w:sz w:val="22"/>
          <w:szCs w:val="22"/>
          <w:lang w:eastAsia="fr-FR"/>
        </w:rPr>
        <w:t>naturelle</w:t>
      </w:r>
      <w:r w:rsidR="00B20F03" w:rsidRPr="00F33A1F">
        <w:rPr>
          <w:rFonts w:eastAsia="Times New Roman" w:cstheme="minorHAnsi"/>
          <w:color w:val="000000"/>
          <w:sz w:val="22"/>
          <w:szCs w:val="22"/>
          <w:lang w:eastAsia="fr-FR"/>
        </w:rPr>
        <w:t>s</w:t>
      </w:r>
    </w:p>
    <w:p w14:paraId="12EAC4FA" w14:textId="4EB26422" w:rsidR="007C4C02" w:rsidRPr="00F33A1F" w:rsidRDefault="0067344C" w:rsidP="00294D5E">
      <w:pPr>
        <w:numPr>
          <w:ilvl w:val="0"/>
          <w:numId w:val="18"/>
        </w:numPr>
        <w:spacing w:after="120" w:line="300" w:lineRule="exact"/>
        <w:jc w:val="both"/>
        <w:textAlignment w:val="baseline"/>
        <w:rPr>
          <w:rFonts w:eastAsia="Times New Roman" w:cstheme="minorHAnsi"/>
          <w:color w:val="000000"/>
          <w:sz w:val="22"/>
          <w:szCs w:val="22"/>
          <w:lang w:eastAsia="fr-FR"/>
        </w:rPr>
      </w:pPr>
      <w:r w:rsidRPr="00F33A1F">
        <w:rPr>
          <w:rFonts w:eastAsia="Times New Roman" w:cstheme="minorHAnsi"/>
          <w:color w:val="000000"/>
          <w:sz w:val="22"/>
          <w:szCs w:val="22"/>
          <w:lang w:eastAsia="fr-FR"/>
        </w:rPr>
        <w:t>La destruction</w:t>
      </w:r>
      <w:r w:rsidR="008337EF" w:rsidRPr="00F33A1F">
        <w:rPr>
          <w:rFonts w:eastAsia="Times New Roman" w:cstheme="minorHAnsi"/>
          <w:color w:val="000000"/>
          <w:sz w:val="22"/>
          <w:szCs w:val="22"/>
          <w:lang w:eastAsia="fr-FR"/>
        </w:rPr>
        <w:t xml:space="preserve"> </w:t>
      </w:r>
      <w:r w:rsidR="00294D5E" w:rsidRPr="00F33A1F">
        <w:rPr>
          <w:rFonts w:eastAsia="Times New Roman" w:cstheme="minorHAnsi"/>
          <w:color w:val="000000"/>
          <w:sz w:val="22"/>
          <w:szCs w:val="22"/>
          <w:lang w:eastAsia="fr-FR"/>
        </w:rPr>
        <w:t>de biodiversité</w:t>
      </w:r>
      <w:r w:rsidR="00B611F2" w:rsidRPr="00F33A1F">
        <w:rPr>
          <w:rFonts w:eastAsia="Times New Roman" w:cstheme="minorHAnsi"/>
          <w:color w:val="000000"/>
          <w:sz w:val="22"/>
          <w:szCs w:val="22"/>
          <w:lang w:eastAsia="fr-FR"/>
        </w:rPr>
        <w:t> </w:t>
      </w:r>
    </w:p>
    <w:p w14:paraId="07757B1C" w14:textId="0AF6CDA8" w:rsidR="00EA0180" w:rsidRPr="00F33A1F" w:rsidRDefault="007C4C02" w:rsidP="00294D5E">
      <w:pPr>
        <w:numPr>
          <w:ilvl w:val="0"/>
          <w:numId w:val="18"/>
        </w:numPr>
        <w:spacing w:after="120" w:line="300" w:lineRule="exact"/>
        <w:jc w:val="both"/>
        <w:textAlignment w:val="baseline"/>
        <w:rPr>
          <w:rFonts w:eastAsia="Times New Roman" w:cstheme="minorHAnsi"/>
          <w:color w:val="000000"/>
          <w:sz w:val="22"/>
          <w:szCs w:val="22"/>
          <w:lang w:eastAsia="fr-FR"/>
        </w:rPr>
      </w:pPr>
      <w:r w:rsidRPr="00F33A1F">
        <w:rPr>
          <w:rFonts w:eastAsia="Times New Roman" w:cstheme="minorHAnsi"/>
          <w:color w:val="000000"/>
          <w:sz w:val="22"/>
          <w:szCs w:val="22"/>
          <w:lang w:eastAsia="fr-FR"/>
        </w:rPr>
        <w:t>L</w:t>
      </w:r>
      <w:r w:rsidR="00EA0180" w:rsidRPr="00F33A1F">
        <w:rPr>
          <w:rFonts w:eastAsia="Times New Roman" w:cstheme="minorHAnsi"/>
          <w:color w:val="000000"/>
          <w:sz w:val="22"/>
          <w:szCs w:val="22"/>
          <w:lang w:eastAsia="fr-FR"/>
        </w:rPr>
        <w:t xml:space="preserve">a </w:t>
      </w:r>
      <w:r w:rsidR="00294D5E" w:rsidRPr="00F33A1F">
        <w:rPr>
          <w:rFonts w:eastAsia="Times New Roman" w:cstheme="minorHAnsi"/>
          <w:color w:val="000000"/>
          <w:sz w:val="22"/>
          <w:szCs w:val="22"/>
          <w:lang w:eastAsia="fr-FR"/>
        </w:rPr>
        <w:t>sur</w:t>
      </w:r>
      <w:r w:rsidR="00EA0180" w:rsidRPr="00F33A1F">
        <w:rPr>
          <w:rFonts w:eastAsia="Times New Roman" w:cstheme="minorHAnsi"/>
          <w:color w:val="000000"/>
          <w:sz w:val="22"/>
          <w:szCs w:val="22"/>
          <w:lang w:eastAsia="fr-FR"/>
        </w:rPr>
        <w:t>production de déchets</w:t>
      </w:r>
      <w:r w:rsidR="00294D5E" w:rsidRPr="00F33A1F">
        <w:rPr>
          <w:rFonts w:eastAsia="Times New Roman" w:cstheme="minorHAnsi"/>
          <w:color w:val="000000"/>
          <w:sz w:val="22"/>
          <w:szCs w:val="22"/>
          <w:lang w:eastAsia="fr-FR"/>
        </w:rPr>
        <w:t xml:space="preserve"> industriels et l</w:t>
      </w:r>
      <w:r w:rsidR="008337EF" w:rsidRPr="00F33A1F">
        <w:rPr>
          <w:rFonts w:eastAsia="Times New Roman" w:cstheme="minorHAnsi"/>
          <w:color w:val="000000"/>
          <w:sz w:val="22"/>
          <w:szCs w:val="22"/>
          <w:lang w:eastAsia="fr-FR"/>
        </w:rPr>
        <w:t>e manque d’</w:t>
      </w:r>
      <w:r w:rsidR="00294D5E" w:rsidRPr="00F33A1F">
        <w:rPr>
          <w:rFonts w:eastAsia="Times New Roman" w:cstheme="minorHAnsi"/>
          <w:color w:val="000000"/>
          <w:sz w:val="22"/>
          <w:szCs w:val="22"/>
          <w:lang w:eastAsia="fr-FR"/>
        </w:rPr>
        <w:t xml:space="preserve">optimisation des filières de recyclage </w:t>
      </w:r>
    </w:p>
    <w:p w14:paraId="20FA797B" w14:textId="613B1200" w:rsidR="00294D5E" w:rsidRPr="00F33A1F" w:rsidRDefault="00EA0180" w:rsidP="00294D5E">
      <w:pPr>
        <w:numPr>
          <w:ilvl w:val="0"/>
          <w:numId w:val="18"/>
        </w:numPr>
        <w:spacing w:after="120" w:line="300" w:lineRule="exact"/>
        <w:jc w:val="both"/>
        <w:textAlignment w:val="baseline"/>
        <w:rPr>
          <w:rFonts w:eastAsia="Times New Roman" w:cstheme="minorHAnsi"/>
          <w:strike/>
          <w:color w:val="000000"/>
          <w:sz w:val="22"/>
          <w:szCs w:val="22"/>
          <w:lang w:eastAsia="fr-FR"/>
        </w:rPr>
      </w:pPr>
      <w:r w:rsidRPr="00F33A1F">
        <w:rPr>
          <w:rFonts w:eastAsia="Times New Roman" w:cstheme="minorHAnsi"/>
          <w:color w:val="000000"/>
          <w:sz w:val="22"/>
          <w:szCs w:val="22"/>
          <w:lang w:eastAsia="fr-FR"/>
        </w:rPr>
        <w:t>Les dépenses énergétiques</w:t>
      </w:r>
      <w:r w:rsidR="008337EF" w:rsidRPr="00F33A1F">
        <w:rPr>
          <w:rFonts w:eastAsia="Times New Roman" w:cstheme="minorHAnsi"/>
          <w:color w:val="000000"/>
          <w:sz w:val="22"/>
          <w:szCs w:val="22"/>
          <w:lang w:eastAsia="fr-FR"/>
        </w:rPr>
        <w:t xml:space="preserve"> fossiles et</w:t>
      </w:r>
      <w:r w:rsidR="00294D5E" w:rsidRPr="00F33A1F">
        <w:rPr>
          <w:rFonts w:eastAsia="Times New Roman" w:cstheme="minorHAnsi"/>
          <w:color w:val="000000"/>
          <w:sz w:val="22"/>
          <w:szCs w:val="22"/>
          <w:lang w:eastAsia="fr-FR"/>
        </w:rPr>
        <w:t xml:space="preserve"> </w:t>
      </w:r>
      <w:r w:rsidR="008337EF" w:rsidRPr="00F33A1F">
        <w:rPr>
          <w:rFonts w:eastAsia="Times New Roman" w:cstheme="minorHAnsi"/>
          <w:color w:val="000000"/>
          <w:sz w:val="22"/>
          <w:szCs w:val="22"/>
          <w:lang w:eastAsia="fr-FR"/>
        </w:rPr>
        <w:t xml:space="preserve">les </w:t>
      </w:r>
      <w:r w:rsidR="00294D5E" w:rsidRPr="00F33A1F">
        <w:rPr>
          <w:rFonts w:eastAsia="Times New Roman" w:cstheme="minorHAnsi"/>
          <w:color w:val="000000"/>
          <w:sz w:val="22"/>
          <w:szCs w:val="22"/>
          <w:lang w:eastAsia="fr-FR"/>
        </w:rPr>
        <w:t>émissions de CO2</w:t>
      </w:r>
    </w:p>
    <w:p w14:paraId="1A64F629" w14:textId="322E7C6B" w:rsidR="00294D5E" w:rsidRPr="00F33A1F" w:rsidRDefault="00EA0180" w:rsidP="00294D5E">
      <w:pPr>
        <w:numPr>
          <w:ilvl w:val="0"/>
          <w:numId w:val="18"/>
        </w:numPr>
        <w:spacing w:after="120" w:line="300" w:lineRule="exact"/>
        <w:jc w:val="both"/>
        <w:textAlignment w:val="baseline"/>
        <w:rPr>
          <w:rFonts w:eastAsia="Times New Roman" w:cstheme="minorHAnsi"/>
          <w:color w:val="000000"/>
          <w:sz w:val="22"/>
          <w:szCs w:val="22"/>
          <w:lang w:eastAsia="fr-FR"/>
        </w:rPr>
      </w:pPr>
      <w:r w:rsidRPr="00F33A1F">
        <w:rPr>
          <w:rFonts w:eastAsia="Times New Roman" w:cstheme="minorHAnsi"/>
          <w:color w:val="000000"/>
          <w:sz w:val="22"/>
          <w:szCs w:val="22"/>
          <w:lang w:eastAsia="fr-FR"/>
        </w:rPr>
        <w:t>Les déplacements</w:t>
      </w:r>
      <w:r w:rsidR="00294D5E" w:rsidRPr="00F33A1F">
        <w:rPr>
          <w:rFonts w:eastAsia="Times New Roman" w:cstheme="minorHAnsi"/>
          <w:color w:val="000000"/>
          <w:sz w:val="22"/>
          <w:szCs w:val="22"/>
          <w:lang w:eastAsia="fr-FR"/>
        </w:rPr>
        <w:t xml:space="preserve"> </w:t>
      </w:r>
      <w:r w:rsidR="008337EF" w:rsidRPr="00F33A1F">
        <w:rPr>
          <w:rFonts w:eastAsia="Times New Roman" w:cstheme="minorHAnsi"/>
          <w:color w:val="000000"/>
          <w:sz w:val="22"/>
          <w:szCs w:val="22"/>
          <w:lang w:eastAsia="fr-FR"/>
        </w:rPr>
        <w:t>et</w:t>
      </w:r>
      <w:r w:rsidRPr="00F33A1F">
        <w:rPr>
          <w:rFonts w:eastAsia="Times New Roman" w:cstheme="minorHAnsi"/>
          <w:color w:val="000000"/>
          <w:sz w:val="22"/>
          <w:szCs w:val="22"/>
          <w:lang w:eastAsia="fr-FR"/>
        </w:rPr>
        <w:t xml:space="preserve"> </w:t>
      </w:r>
      <w:r w:rsidR="00294D5E" w:rsidRPr="00F33A1F">
        <w:rPr>
          <w:rFonts w:eastAsia="Times New Roman" w:cstheme="minorHAnsi"/>
          <w:color w:val="000000"/>
          <w:sz w:val="22"/>
          <w:szCs w:val="22"/>
          <w:lang w:eastAsia="fr-FR"/>
        </w:rPr>
        <w:t>les</w:t>
      </w:r>
      <w:r w:rsidRPr="00F33A1F">
        <w:rPr>
          <w:rFonts w:eastAsia="Times New Roman" w:cstheme="minorHAnsi"/>
          <w:color w:val="000000"/>
          <w:sz w:val="22"/>
          <w:szCs w:val="22"/>
          <w:lang w:eastAsia="fr-FR"/>
        </w:rPr>
        <w:t xml:space="preserve"> transport</w:t>
      </w:r>
      <w:r w:rsidR="00294D5E" w:rsidRPr="00F33A1F">
        <w:rPr>
          <w:rFonts w:eastAsia="Times New Roman" w:cstheme="minorHAnsi"/>
          <w:color w:val="000000"/>
          <w:sz w:val="22"/>
          <w:szCs w:val="22"/>
          <w:lang w:eastAsia="fr-FR"/>
        </w:rPr>
        <w:t>s</w:t>
      </w:r>
      <w:r w:rsidRPr="00F33A1F">
        <w:rPr>
          <w:rFonts w:eastAsia="Times New Roman" w:cstheme="minorHAnsi"/>
          <w:color w:val="000000"/>
          <w:sz w:val="22"/>
          <w:szCs w:val="22"/>
          <w:lang w:eastAsia="fr-FR"/>
        </w:rPr>
        <w:t xml:space="preserve"> </w:t>
      </w:r>
      <w:r w:rsidR="00294D5E" w:rsidRPr="00F33A1F">
        <w:rPr>
          <w:rFonts w:eastAsia="Times New Roman" w:cstheme="minorHAnsi"/>
          <w:color w:val="000000"/>
          <w:sz w:val="22"/>
          <w:szCs w:val="22"/>
          <w:lang w:eastAsia="fr-FR"/>
        </w:rPr>
        <w:t>(</w:t>
      </w:r>
      <w:r w:rsidRPr="00F33A1F">
        <w:rPr>
          <w:rFonts w:eastAsia="Times New Roman" w:cstheme="minorHAnsi"/>
          <w:color w:val="000000"/>
          <w:sz w:val="22"/>
          <w:szCs w:val="22"/>
          <w:lang w:eastAsia="fr-FR"/>
        </w:rPr>
        <w:t xml:space="preserve">de </w:t>
      </w:r>
      <w:r w:rsidR="00294D5E" w:rsidRPr="00F33A1F">
        <w:rPr>
          <w:rFonts w:eastAsia="Times New Roman" w:cstheme="minorHAnsi"/>
          <w:color w:val="000000"/>
          <w:sz w:val="22"/>
          <w:szCs w:val="22"/>
          <w:lang w:eastAsia="fr-FR"/>
        </w:rPr>
        <w:t xml:space="preserve">personnes, </w:t>
      </w:r>
      <w:r w:rsidRPr="00F33A1F">
        <w:rPr>
          <w:rFonts w:eastAsia="Times New Roman" w:cstheme="minorHAnsi"/>
          <w:color w:val="000000"/>
          <w:sz w:val="22"/>
          <w:szCs w:val="22"/>
          <w:lang w:eastAsia="fr-FR"/>
        </w:rPr>
        <w:t xml:space="preserve">produits </w:t>
      </w:r>
      <w:r w:rsidR="00294D5E" w:rsidRPr="00F33A1F">
        <w:rPr>
          <w:rFonts w:eastAsia="Times New Roman" w:cstheme="minorHAnsi"/>
          <w:color w:val="000000"/>
          <w:sz w:val="22"/>
          <w:szCs w:val="22"/>
          <w:lang w:eastAsia="fr-FR"/>
        </w:rPr>
        <w:t xml:space="preserve">ou </w:t>
      </w:r>
      <w:r w:rsidRPr="00F33A1F">
        <w:rPr>
          <w:rFonts w:eastAsia="Times New Roman" w:cstheme="minorHAnsi"/>
          <w:color w:val="000000"/>
          <w:sz w:val="22"/>
          <w:szCs w:val="22"/>
          <w:lang w:eastAsia="fr-FR"/>
        </w:rPr>
        <w:t>matières</w:t>
      </w:r>
      <w:r w:rsidR="00294D5E" w:rsidRPr="00F33A1F">
        <w:rPr>
          <w:rFonts w:eastAsia="Times New Roman" w:cstheme="minorHAnsi"/>
          <w:color w:val="000000"/>
          <w:sz w:val="22"/>
          <w:szCs w:val="22"/>
          <w:lang w:eastAsia="fr-FR"/>
        </w:rPr>
        <w:t>)</w:t>
      </w:r>
    </w:p>
    <w:p w14:paraId="477A8C21" w14:textId="2023D333" w:rsidR="00294D5E" w:rsidRPr="00F33A1F" w:rsidRDefault="00EA0180" w:rsidP="00294D5E">
      <w:pPr>
        <w:numPr>
          <w:ilvl w:val="0"/>
          <w:numId w:val="18"/>
        </w:numPr>
        <w:spacing w:after="120" w:line="300" w:lineRule="exact"/>
        <w:jc w:val="both"/>
        <w:textAlignment w:val="baseline"/>
        <w:rPr>
          <w:rFonts w:eastAsia="Times New Roman" w:cstheme="minorHAnsi"/>
          <w:color w:val="000000"/>
          <w:sz w:val="22"/>
          <w:szCs w:val="22"/>
          <w:u w:val="single"/>
          <w:lang w:eastAsia="fr-FR"/>
        </w:rPr>
      </w:pPr>
      <w:r w:rsidRPr="00F33A1F">
        <w:rPr>
          <w:rFonts w:eastAsia="Times New Roman" w:cstheme="minorHAnsi"/>
          <w:color w:val="000000"/>
          <w:sz w:val="22"/>
          <w:szCs w:val="22"/>
          <w:lang w:eastAsia="fr-FR"/>
        </w:rPr>
        <w:t>L</w:t>
      </w:r>
      <w:r w:rsidR="00294D5E" w:rsidRPr="00F33A1F">
        <w:rPr>
          <w:rFonts w:eastAsia="Times New Roman" w:cstheme="minorHAnsi"/>
          <w:color w:val="000000"/>
          <w:sz w:val="22"/>
          <w:szCs w:val="22"/>
          <w:lang w:eastAsia="fr-FR"/>
        </w:rPr>
        <w:t>a pollution numérique</w:t>
      </w:r>
    </w:p>
    <w:p w14:paraId="47D40443" w14:textId="77777777" w:rsidR="000A0F60" w:rsidRDefault="000A0F60" w:rsidP="000A0F60">
      <w:pPr>
        <w:spacing w:after="120" w:line="300" w:lineRule="exact"/>
        <w:jc w:val="both"/>
        <w:textAlignment w:val="baseline"/>
        <w:rPr>
          <w:rFonts w:eastAsia="Times New Roman" w:cstheme="minorHAnsi"/>
          <w:color w:val="000000"/>
          <w:sz w:val="22"/>
          <w:szCs w:val="22"/>
          <w:lang w:eastAsia="fr-FR"/>
        </w:rPr>
      </w:pPr>
    </w:p>
    <w:p w14:paraId="33C6F276" w14:textId="38770BF3" w:rsidR="00973999" w:rsidRPr="008337EF" w:rsidRDefault="008B1A17" w:rsidP="00294D5E">
      <w:pPr>
        <w:spacing w:after="120" w:line="300" w:lineRule="exact"/>
        <w:jc w:val="both"/>
        <w:textAlignment w:val="baseline"/>
        <w:rPr>
          <w:rFonts w:eastAsia="Times New Roman" w:cstheme="minorHAnsi"/>
          <w:color w:val="000000"/>
          <w:lang w:eastAsia="fr-FR"/>
        </w:rPr>
      </w:pPr>
      <w:r w:rsidRPr="008B1A17">
        <w:rPr>
          <w:rFonts w:eastAsia="Times New Roman" w:cstheme="minorHAnsi"/>
          <w:b/>
          <w:bCs/>
          <w:color w:val="000000"/>
          <w:lang w:eastAsia="fr-FR"/>
        </w:rPr>
        <w:t xml:space="preserve">S’engager dans la transition écologique </w:t>
      </w:r>
      <w:r w:rsidR="009C6383" w:rsidRPr="008337EF">
        <w:rPr>
          <w:rFonts w:eastAsia="Times New Roman" w:cstheme="minorHAnsi"/>
          <w:b/>
          <w:bCs/>
          <w:color w:val="000000"/>
          <w:lang w:eastAsia="fr-FR"/>
        </w:rPr>
        <w:t>contribue à</w:t>
      </w:r>
      <w:r w:rsidR="00EA0180" w:rsidRPr="008337EF">
        <w:rPr>
          <w:rFonts w:eastAsia="Times New Roman" w:cstheme="minorHAnsi"/>
          <w:b/>
          <w:bCs/>
          <w:color w:val="000000"/>
          <w:lang w:eastAsia="fr-FR"/>
        </w:rPr>
        <w:t xml:space="preserve"> </w:t>
      </w:r>
      <w:r>
        <w:rPr>
          <w:rFonts w:eastAsia="Times New Roman" w:cstheme="minorHAnsi"/>
          <w:b/>
          <w:bCs/>
          <w:color w:val="000000"/>
          <w:lang w:eastAsia="fr-FR"/>
        </w:rPr>
        <w:t>la</w:t>
      </w:r>
      <w:r w:rsidR="00EA0180" w:rsidRPr="008337EF">
        <w:rPr>
          <w:rFonts w:eastAsia="Times New Roman" w:cstheme="minorHAnsi"/>
          <w:b/>
          <w:bCs/>
          <w:color w:val="000000"/>
          <w:lang w:eastAsia="fr-FR"/>
        </w:rPr>
        <w:t xml:space="preserve"> pérennité</w:t>
      </w:r>
      <w:r>
        <w:rPr>
          <w:rFonts w:eastAsia="Times New Roman" w:cstheme="minorHAnsi"/>
          <w:b/>
          <w:bCs/>
          <w:color w:val="000000"/>
          <w:lang w:eastAsia="fr-FR"/>
        </w:rPr>
        <w:t xml:space="preserve"> des entreprises</w:t>
      </w:r>
      <w:r w:rsidR="00EA0180" w:rsidRPr="008337EF">
        <w:rPr>
          <w:rFonts w:eastAsia="Times New Roman" w:cstheme="minorHAnsi"/>
          <w:b/>
          <w:bCs/>
          <w:color w:val="000000"/>
          <w:lang w:eastAsia="fr-FR"/>
        </w:rPr>
        <w:t xml:space="preserve"> </w:t>
      </w:r>
    </w:p>
    <w:p w14:paraId="646BDF69" w14:textId="7BBF6E51" w:rsidR="002324AC" w:rsidRPr="00C13105" w:rsidRDefault="00EA0180" w:rsidP="00E31214">
      <w:pPr>
        <w:spacing w:after="120" w:line="300" w:lineRule="exact"/>
        <w:jc w:val="both"/>
        <w:rPr>
          <w:rFonts w:eastAsia="Times New Roman" w:cstheme="minorHAnsi"/>
          <w:color w:val="000000"/>
          <w:sz w:val="22"/>
          <w:szCs w:val="22"/>
          <w:lang w:eastAsia="fr-FR"/>
        </w:rPr>
      </w:pPr>
      <w:r w:rsidRPr="00C13105">
        <w:rPr>
          <w:rFonts w:eastAsia="Times New Roman" w:cstheme="minorHAnsi"/>
          <w:color w:val="000000"/>
          <w:sz w:val="22"/>
          <w:szCs w:val="22"/>
          <w:lang w:eastAsia="fr-FR"/>
        </w:rPr>
        <w:t xml:space="preserve">Un </w:t>
      </w:r>
      <w:r w:rsidR="00484BB6">
        <w:rPr>
          <w:rFonts w:eastAsia="Times New Roman" w:cstheme="minorHAnsi"/>
          <w:color w:val="000000"/>
          <w:sz w:val="22"/>
          <w:szCs w:val="22"/>
          <w:lang w:eastAsia="fr-FR"/>
        </w:rPr>
        <w:t xml:space="preserve">formidable </w:t>
      </w:r>
      <w:r w:rsidR="00416102" w:rsidRPr="00C13105">
        <w:rPr>
          <w:rFonts w:eastAsia="Times New Roman" w:cstheme="minorHAnsi"/>
          <w:color w:val="000000"/>
          <w:sz w:val="22"/>
          <w:szCs w:val="22"/>
          <w:lang w:eastAsia="fr-FR"/>
        </w:rPr>
        <w:t xml:space="preserve">outil </w:t>
      </w:r>
      <w:r w:rsidRPr="00973999">
        <w:rPr>
          <w:rFonts w:eastAsia="Times New Roman" w:cstheme="minorHAnsi"/>
          <w:color w:val="000000"/>
          <w:sz w:val="22"/>
          <w:szCs w:val="22"/>
          <w:lang w:eastAsia="fr-FR"/>
        </w:rPr>
        <w:t>de résilience</w:t>
      </w:r>
      <w:r w:rsidR="00416102" w:rsidRPr="00C13105">
        <w:rPr>
          <w:rFonts w:eastAsia="Times New Roman" w:cstheme="minorHAnsi"/>
          <w:color w:val="000000"/>
          <w:sz w:val="22"/>
          <w:szCs w:val="22"/>
          <w:lang w:eastAsia="fr-FR"/>
        </w:rPr>
        <w:t xml:space="preserve">, de performance et d’attractivité : </w:t>
      </w:r>
      <w:r w:rsidRPr="00C13105">
        <w:rPr>
          <w:rFonts w:eastAsia="Times New Roman" w:cstheme="minorHAnsi"/>
          <w:color w:val="000000"/>
          <w:sz w:val="22"/>
          <w:szCs w:val="22"/>
          <w:lang w:eastAsia="fr-FR"/>
        </w:rPr>
        <w:t xml:space="preserve">telle est la perception </w:t>
      </w:r>
      <w:r w:rsidR="007C4C02">
        <w:rPr>
          <w:rFonts w:eastAsia="Times New Roman" w:cstheme="minorHAnsi"/>
          <w:color w:val="000000"/>
          <w:sz w:val="22"/>
          <w:szCs w:val="22"/>
          <w:lang w:eastAsia="fr-FR"/>
        </w:rPr>
        <w:t xml:space="preserve">dominante </w:t>
      </w:r>
      <w:r w:rsidR="00416102" w:rsidRPr="00C13105">
        <w:rPr>
          <w:rFonts w:eastAsia="Times New Roman" w:cstheme="minorHAnsi"/>
          <w:color w:val="000000"/>
          <w:sz w:val="22"/>
          <w:szCs w:val="22"/>
          <w:lang w:eastAsia="fr-FR"/>
        </w:rPr>
        <w:t xml:space="preserve">de </w:t>
      </w:r>
      <w:r w:rsidRPr="00C13105">
        <w:rPr>
          <w:rFonts w:eastAsia="Times New Roman" w:cstheme="minorHAnsi"/>
          <w:color w:val="000000"/>
          <w:sz w:val="22"/>
          <w:szCs w:val="22"/>
          <w:lang w:eastAsia="fr-FR"/>
        </w:rPr>
        <w:t xml:space="preserve">la transition </w:t>
      </w:r>
      <w:r w:rsidR="005B6BEC" w:rsidRPr="00C13105">
        <w:rPr>
          <w:rFonts w:eastAsia="Times New Roman" w:cstheme="minorHAnsi"/>
          <w:color w:val="000000"/>
          <w:sz w:val="22"/>
          <w:szCs w:val="22"/>
          <w:lang w:eastAsia="fr-FR"/>
        </w:rPr>
        <w:t>écologique</w:t>
      </w:r>
      <w:r w:rsidR="007C4C02">
        <w:rPr>
          <w:rFonts w:eastAsia="Times New Roman" w:cstheme="minorHAnsi"/>
          <w:color w:val="000000"/>
          <w:sz w:val="22"/>
          <w:szCs w:val="22"/>
          <w:lang w:eastAsia="fr-FR"/>
        </w:rPr>
        <w:t xml:space="preserve"> </w:t>
      </w:r>
      <w:r w:rsidR="005B6BEC" w:rsidRPr="00C13105">
        <w:rPr>
          <w:rFonts w:eastAsia="Times New Roman" w:cstheme="minorHAnsi"/>
          <w:color w:val="000000"/>
          <w:sz w:val="22"/>
          <w:szCs w:val="22"/>
          <w:lang w:eastAsia="fr-FR"/>
        </w:rPr>
        <w:t>chez les répondants</w:t>
      </w:r>
      <w:r w:rsidR="002F45E1">
        <w:rPr>
          <w:rFonts w:eastAsia="Times New Roman" w:cstheme="minorHAnsi"/>
          <w:color w:val="000000"/>
          <w:sz w:val="22"/>
          <w:szCs w:val="22"/>
          <w:lang w:eastAsia="fr-FR"/>
        </w:rPr>
        <w:t>,</w:t>
      </w:r>
      <w:r w:rsidR="005B6BEC" w:rsidRPr="00C13105">
        <w:rPr>
          <w:rFonts w:eastAsia="Times New Roman" w:cstheme="minorHAnsi"/>
          <w:color w:val="000000"/>
          <w:sz w:val="22"/>
          <w:szCs w:val="22"/>
          <w:lang w:eastAsia="fr-FR"/>
        </w:rPr>
        <w:t xml:space="preserve"> qui </w:t>
      </w:r>
      <w:r w:rsidR="002F45E1">
        <w:rPr>
          <w:rFonts w:eastAsia="Times New Roman" w:cstheme="minorHAnsi"/>
          <w:color w:val="000000"/>
          <w:sz w:val="22"/>
          <w:szCs w:val="22"/>
          <w:lang w:eastAsia="fr-FR"/>
        </w:rPr>
        <w:t>l’</w:t>
      </w:r>
      <w:r w:rsidR="005B6BEC" w:rsidRPr="00C13105">
        <w:rPr>
          <w:rFonts w:eastAsia="Times New Roman" w:cstheme="minorHAnsi"/>
          <w:color w:val="000000"/>
          <w:sz w:val="22"/>
          <w:szCs w:val="22"/>
          <w:lang w:eastAsia="fr-FR"/>
        </w:rPr>
        <w:t>associent aux items suivants (score sur 10</w:t>
      </w:r>
      <w:r w:rsidR="00005445">
        <w:rPr>
          <w:rFonts w:eastAsia="Times New Roman" w:cstheme="minorHAnsi"/>
          <w:color w:val="000000"/>
          <w:sz w:val="22"/>
          <w:szCs w:val="22"/>
          <w:lang w:eastAsia="fr-FR"/>
        </w:rPr>
        <w:t>*</w:t>
      </w:r>
      <w:r w:rsidR="005B6BEC" w:rsidRPr="00C13105">
        <w:rPr>
          <w:rFonts w:eastAsia="Times New Roman" w:cstheme="minorHAnsi"/>
          <w:color w:val="000000"/>
          <w:sz w:val="22"/>
          <w:szCs w:val="22"/>
          <w:lang w:eastAsia="fr-FR"/>
        </w:rPr>
        <w:t>)</w:t>
      </w:r>
      <w:r w:rsidR="00147C9C">
        <w:rPr>
          <w:rFonts w:eastAsia="Times New Roman" w:cstheme="minorHAnsi"/>
          <w:color w:val="000000"/>
          <w:sz w:val="22"/>
          <w:szCs w:val="22"/>
          <w:lang w:eastAsia="fr-FR"/>
        </w:rPr>
        <w:t> </w:t>
      </w:r>
      <w:r w:rsidR="00147C9C" w:rsidRPr="00FE6EC9">
        <w:rPr>
          <w:rFonts w:eastAsia="Times New Roman" w:cstheme="minorHAnsi"/>
          <w:color w:val="000000"/>
          <w:sz w:val="22"/>
          <w:szCs w:val="22"/>
          <w:lang w:eastAsia="fr-FR"/>
        </w:rPr>
        <w:t>:</w:t>
      </w:r>
      <w:r w:rsidR="007C4C02">
        <w:rPr>
          <w:rFonts w:eastAsia="Times New Roman" w:cstheme="minorHAnsi"/>
          <w:color w:val="000000"/>
          <w:sz w:val="22"/>
          <w:szCs w:val="22"/>
          <w:lang w:eastAsia="fr-FR"/>
        </w:rPr>
        <w:t xml:space="preserve"> </w:t>
      </w:r>
    </w:p>
    <w:p w14:paraId="22C7043C" w14:textId="6C1F7E56" w:rsidR="00973999" w:rsidRPr="00973999" w:rsidRDefault="00973999" w:rsidP="00E31214">
      <w:pPr>
        <w:numPr>
          <w:ilvl w:val="0"/>
          <w:numId w:val="23"/>
        </w:numPr>
        <w:tabs>
          <w:tab w:val="left" w:pos="5670"/>
        </w:tabs>
        <w:spacing w:after="120" w:line="300" w:lineRule="exact"/>
        <w:jc w:val="both"/>
        <w:textAlignment w:val="baseline"/>
        <w:rPr>
          <w:rFonts w:eastAsia="Times New Roman" w:cstheme="minorHAnsi"/>
          <w:color w:val="000000"/>
          <w:sz w:val="22"/>
          <w:szCs w:val="22"/>
          <w:lang w:eastAsia="fr-FR"/>
        </w:rPr>
      </w:pPr>
      <w:r w:rsidRPr="00973999">
        <w:rPr>
          <w:rFonts w:eastAsia="Times New Roman" w:cstheme="minorHAnsi"/>
          <w:color w:val="000000"/>
          <w:sz w:val="22"/>
          <w:szCs w:val="22"/>
          <w:lang w:eastAsia="fr-FR"/>
        </w:rPr>
        <w:t xml:space="preserve">Attirer les talents </w:t>
      </w:r>
      <w:r w:rsidRPr="00973999">
        <w:rPr>
          <w:rFonts w:eastAsia="Times New Roman" w:cstheme="minorHAnsi"/>
          <w:color w:val="000000"/>
          <w:sz w:val="22"/>
          <w:szCs w:val="22"/>
          <w:lang w:eastAsia="fr-FR"/>
        </w:rPr>
        <w:tab/>
      </w:r>
      <w:r w:rsidRPr="00973999">
        <w:rPr>
          <w:rFonts w:eastAsia="Times New Roman" w:cstheme="minorHAnsi"/>
          <w:color w:val="000000"/>
          <w:sz w:val="22"/>
          <w:szCs w:val="22"/>
          <w:lang w:eastAsia="fr-FR"/>
        </w:rPr>
        <w:tab/>
        <w:t>8,07</w:t>
      </w:r>
    </w:p>
    <w:p w14:paraId="47FA3143" w14:textId="77777777" w:rsidR="00973999" w:rsidRPr="00973999" w:rsidRDefault="00973999" w:rsidP="00E31214">
      <w:pPr>
        <w:numPr>
          <w:ilvl w:val="0"/>
          <w:numId w:val="23"/>
        </w:numPr>
        <w:tabs>
          <w:tab w:val="left" w:pos="5670"/>
        </w:tabs>
        <w:spacing w:after="120" w:line="300" w:lineRule="exact"/>
        <w:jc w:val="both"/>
        <w:textAlignment w:val="baseline"/>
        <w:rPr>
          <w:rFonts w:eastAsia="Times New Roman" w:cstheme="minorHAnsi"/>
          <w:color w:val="000000"/>
          <w:sz w:val="22"/>
          <w:szCs w:val="22"/>
          <w:lang w:eastAsia="fr-FR"/>
        </w:rPr>
      </w:pPr>
      <w:r w:rsidRPr="00973999">
        <w:rPr>
          <w:rFonts w:eastAsia="Times New Roman" w:cstheme="minorHAnsi"/>
          <w:color w:val="000000"/>
          <w:sz w:val="22"/>
          <w:szCs w:val="22"/>
          <w:lang w:eastAsia="fr-FR"/>
        </w:rPr>
        <w:t xml:space="preserve">Assurer la durabilité du modèle économique </w:t>
      </w:r>
      <w:r w:rsidRPr="00973999">
        <w:rPr>
          <w:rFonts w:eastAsia="Times New Roman" w:cstheme="minorHAnsi"/>
          <w:color w:val="000000"/>
          <w:sz w:val="22"/>
          <w:szCs w:val="22"/>
          <w:lang w:eastAsia="fr-FR"/>
        </w:rPr>
        <w:tab/>
      </w:r>
      <w:r w:rsidRPr="00973999">
        <w:rPr>
          <w:rFonts w:eastAsia="Times New Roman" w:cstheme="minorHAnsi"/>
          <w:color w:val="000000"/>
          <w:sz w:val="22"/>
          <w:szCs w:val="22"/>
          <w:lang w:eastAsia="fr-FR"/>
        </w:rPr>
        <w:tab/>
        <w:t>7,85</w:t>
      </w:r>
    </w:p>
    <w:p w14:paraId="6440AB68" w14:textId="0F3E92D2" w:rsidR="00973999" w:rsidRPr="00973999" w:rsidRDefault="00973999" w:rsidP="00E31214">
      <w:pPr>
        <w:numPr>
          <w:ilvl w:val="0"/>
          <w:numId w:val="23"/>
        </w:numPr>
        <w:tabs>
          <w:tab w:val="left" w:pos="5670"/>
        </w:tabs>
        <w:spacing w:after="120" w:line="300" w:lineRule="exact"/>
        <w:jc w:val="both"/>
        <w:textAlignment w:val="baseline"/>
        <w:rPr>
          <w:rFonts w:eastAsia="Times New Roman" w:cstheme="minorHAnsi"/>
          <w:color w:val="000000"/>
          <w:sz w:val="22"/>
          <w:szCs w:val="22"/>
          <w:lang w:eastAsia="fr-FR"/>
        </w:rPr>
      </w:pPr>
      <w:r w:rsidRPr="00973999">
        <w:rPr>
          <w:rFonts w:eastAsia="Times New Roman" w:cstheme="minorHAnsi"/>
          <w:color w:val="000000"/>
          <w:sz w:val="22"/>
          <w:szCs w:val="22"/>
          <w:lang w:eastAsia="fr-FR"/>
        </w:rPr>
        <w:t xml:space="preserve">Assurer le bien-être des salariés </w:t>
      </w:r>
      <w:r w:rsidRPr="00973999">
        <w:rPr>
          <w:rFonts w:eastAsia="Times New Roman" w:cstheme="minorHAnsi"/>
          <w:color w:val="000000"/>
          <w:sz w:val="22"/>
          <w:szCs w:val="22"/>
          <w:lang w:eastAsia="fr-FR"/>
        </w:rPr>
        <w:tab/>
      </w:r>
      <w:r w:rsidRPr="00973999">
        <w:rPr>
          <w:rFonts w:eastAsia="Times New Roman" w:cstheme="minorHAnsi"/>
          <w:color w:val="000000"/>
          <w:sz w:val="22"/>
          <w:szCs w:val="22"/>
          <w:lang w:eastAsia="fr-FR"/>
        </w:rPr>
        <w:tab/>
        <w:t>7,72</w:t>
      </w:r>
    </w:p>
    <w:p w14:paraId="1FFCAD58" w14:textId="6E933337" w:rsidR="00973999" w:rsidRPr="00973999" w:rsidRDefault="00973999" w:rsidP="00E31214">
      <w:pPr>
        <w:numPr>
          <w:ilvl w:val="0"/>
          <w:numId w:val="23"/>
        </w:numPr>
        <w:tabs>
          <w:tab w:val="left" w:pos="5670"/>
        </w:tabs>
        <w:spacing w:after="120" w:line="300" w:lineRule="exact"/>
        <w:jc w:val="both"/>
        <w:textAlignment w:val="baseline"/>
        <w:rPr>
          <w:rFonts w:eastAsia="Times New Roman" w:cstheme="minorHAnsi"/>
          <w:color w:val="000000"/>
          <w:sz w:val="22"/>
          <w:szCs w:val="22"/>
          <w:lang w:eastAsia="fr-FR"/>
        </w:rPr>
      </w:pPr>
      <w:r w:rsidRPr="00973999">
        <w:rPr>
          <w:rFonts w:eastAsia="Times New Roman" w:cstheme="minorHAnsi"/>
          <w:color w:val="000000"/>
          <w:sz w:val="22"/>
          <w:szCs w:val="22"/>
          <w:lang w:eastAsia="fr-FR"/>
        </w:rPr>
        <w:t>Être résiliente aux crises et aléas</w:t>
      </w:r>
      <w:r w:rsidRPr="00973999">
        <w:rPr>
          <w:rFonts w:eastAsia="Times New Roman" w:cstheme="minorHAnsi"/>
          <w:color w:val="000000"/>
          <w:sz w:val="22"/>
          <w:szCs w:val="22"/>
          <w:lang w:eastAsia="fr-FR"/>
        </w:rPr>
        <w:tab/>
      </w:r>
      <w:r w:rsidRPr="00973999">
        <w:rPr>
          <w:rFonts w:eastAsia="Times New Roman" w:cstheme="minorHAnsi"/>
          <w:color w:val="000000"/>
          <w:sz w:val="22"/>
          <w:szCs w:val="22"/>
          <w:lang w:eastAsia="fr-FR"/>
        </w:rPr>
        <w:tab/>
        <w:t>7,69</w:t>
      </w:r>
    </w:p>
    <w:p w14:paraId="3B92C669" w14:textId="64971B7A" w:rsidR="00973999" w:rsidRPr="00973999" w:rsidRDefault="00973999" w:rsidP="00E31214">
      <w:pPr>
        <w:numPr>
          <w:ilvl w:val="0"/>
          <w:numId w:val="23"/>
        </w:numPr>
        <w:tabs>
          <w:tab w:val="left" w:pos="5670"/>
        </w:tabs>
        <w:spacing w:after="120" w:line="300" w:lineRule="exact"/>
        <w:jc w:val="both"/>
        <w:textAlignment w:val="baseline"/>
        <w:rPr>
          <w:rFonts w:eastAsia="Times New Roman" w:cstheme="minorHAnsi"/>
          <w:color w:val="000000"/>
          <w:sz w:val="22"/>
          <w:szCs w:val="22"/>
          <w:lang w:eastAsia="fr-FR"/>
        </w:rPr>
      </w:pPr>
      <w:r w:rsidRPr="00973999">
        <w:rPr>
          <w:rFonts w:eastAsia="Times New Roman" w:cstheme="minorHAnsi"/>
          <w:color w:val="000000"/>
          <w:sz w:val="22"/>
          <w:szCs w:val="22"/>
          <w:lang w:eastAsia="fr-FR"/>
        </w:rPr>
        <w:t xml:space="preserve">Maintenir voire accroître sa performance économique </w:t>
      </w:r>
      <w:r w:rsidRPr="00973999">
        <w:rPr>
          <w:rFonts w:eastAsia="Times New Roman" w:cstheme="minorHAnsi"/>
          <w:color w:val="000000"/>
          <w:sz w:val="22"/>
          <w:szCs w:val="22"/>
          <w:lang w:eastAsia="fr-FR"/>
        </w:rPr>
        <w:tab/>
      </w:r>
      <w:r w:rsidR="002F45E1">
        <w:rPr>
          <w:rFonts w:eastAsia="Times New Roman" w:cstheme="minorHAnsi"/>
          <w:color w:val="000000"/>
          <w:sz w:val="22"/>
          <w:szCs w:val="22"/>
          <w:lang w:eastAsia="fr-FR"/>
        </w:rPr>
        <w:tab/>
      </w:r>
      <w:r w:rsidRPr="00973999">
        <w:rPr>
          <w:rFonts w:eastAsia="Times New Roman" w:cstheme="minorHAnsi"/>
          <w:color w:val="000000"/>
          <w:sz w:val="22"/>
          <w:szCs w:val="22"/>
          <w:lang w:eastAsia="fr-FR"/>
        </w:rPr>
        <w:t>7,23</w:t>
      </w:r>
    </w:p>
    <w:p w14:paraId="08D281E4" w14:textId="08C3C8A4" w:rsidR="00973999" w:rsidRPr="00973999" w:rsidRDefault="00973999" w:rsidP="00E31214">
      <w:pPr>
        <w:numPr>
          <w:ilvl w:val="0"/>
          <w:numId w:val="23"/>
        </w:numPr>
        <w:tabs>
          <w:tab w:val="left" w:pos="5670"/>
        </w:tabs>
        <w:spacing w:after="120" w:line="300" w:lineRule="exact"/>
        <w:jc w:val="both"/>
        <w:textAlignment w:val="baseline"/>
        <w:rPr>
          <w:rFonts w:eastAsia="Times New Roman" w:cstheme="minorHAnsi"/>
          <w:color w:val="000000"/>
          <w:sz w:val="22"/>
          <w:szCs w:val="22"/>
          <w:lang w:eastAsia="fr-FR"/>
        </w:rPr>
      </w:pPr>
      <w:r w:rsidRPr="00973999">
        <w:rPr>
          <w:rFonts w:eastAsia="Times New Roman" w:cstheme="minorHAnsi"/>
          <w:color w:val="000000"/>
          <w:sz w:val="22"/>
          <w:szCs w:val="22"/>
          <w:lang w:eastAsia="fr-FR"/>
        </w:rPr>
        <w:t>Développer sa clientèle</w:t>
      </w:r>
      <w:r w:rsidRPr="00973999">
        <w:rPr>
          <w:rFonts w:eastAsia="Times New Roman" w:cstheme="minorHAnsi"/>
          <w:color w:val="000000"/>
          <w:sz w:val="22"/>
          <w:szCs w:val="22"/>
          <w:lang w:eastAsia="fr-FR"/>
        </w:rPr>
        <w:tab/>
      </w:r>
      <w:r w:rsidR="00B5470A" w:rsidRPr="00C13105">
        <w:rPr>
          <w:rFonts w:eastAsia="Times New Roman" w:cstheme="minorHAnsi"/>
          <w:color w:val="000000"/>
          <w:sz w:val="22"/>
          <w:szCs w:val="22"/>
          <w:lang w:eastAsia="fr-FR"/>
        </w:rPr>
        <w:tab/>
      </w:r>
      <w:r w:rsidRPr="00973999">
        <w:rPr>
          <w:rFonts w:eastAsia="Times New Roman" w:cstheme="minorHAnsi"/>
          <w:color w:val="000000"/>
          <w:sz w:val="22"/>
          <w:szCs w:val="22"/>
          <w:lang w:eastAsia="fr-FR"/>
        </w:rPr>
        <w:t>7,11</w:t>
      </w:r>
    </w:p>
    <w:p w14:paraId="0ECDAFD8" w14:textId="27861B1A" w:rsidR="00973999" w:rsidRPr="00973999" w:rsidRDefault="00973999" w:rsidP="00E31214">
      <w:pPr>
        <w:numPr>
          <w:ilvl w:val="0"/>
          <w:numId w:val="23"/>
        </w:numPr>
        <w:tabs>
          <w:tab w:val="left" w:pos="5670"/>
        </w:tabs>
        <w:spacing w:after="120" w:line="300" w:lineRule="exact"/>
        <w:jc w:val="both"/>
        <w:textAlignment w:val="baseline"/>
        <w:rPr>
          <w:rFonts w:eastAsia="Times New Roman" w:cstheme="minorHAnsi"/>
          <w:color w:val="000000"/>
          <w:sz w:val="22"/>
          <w:szCs w:val="22"/>
          <w:lang w:eastAsia="fr-FR"/>
        </w:rPr>
      </w:pPr>
      <w:r w:rsidRPr="00973999">
        <w:rPr>
          <w:rFonts w:eastAsia="Times New Roman" w:cstheme="minorHAnsi"/>
          <w:color w:val="000000"/>
          <w:sz w:val="22"/>
          <w:szCs w:val="22"/>
          <w:lang w:eastAsia="fr-FR"/>
        </w:rPr>
        <w:t>Convaincre les investisseurs</w:t>
      </w:r>
      <w:r w:rsidRPr="00973999">
        <w:rPr>
          <w:rFonts w:eastAsia="Times New Roman" w:cstheme="minorHAnsi"/>
          <w:color w:val="000000"/>
          <w:sz w:val="22"/>
          <w:szCs w:val="22"/>
          <w:lang w:eastAsia="fr-FR"/>
        </w:rPr>
        <w:tab/>
      </w:r>
      <w:r w:rsidRPr="00973999">
        <w:rPr>
          <w:rFonts w:eastAsia="Times New Roman" w:cstheme="minorHAnsi"/>
          <w:color w:val="000000"/>
          <w:sz w:val="22"/>
          <w:szCs w:val="22"/>
          <w:lang w:eastAsia="fr-FR"/>
        </w:rPr>
        <w:tab/>
        <w:t>6,85</w:t>
      </w:r>
    </w:p>
    <w:p w14:paraId="46683A6C" w14:textId="79F813C8" w:rsidR="00416102" w:rsidRDefault="00477664" w:rsidP="00477664">
      <w:pPr>
        <w:spacing w:after="120" w:line="300" w:lineRule="exact"/>
        <w:jc w:val="both"/>
        <w:rPr>
          <w:rFonts w:cstheme="minorHAnsi"/>
          <w:color w:val="000000"/>
          <w:sz w:val="22"/>
          <w:szCs w:val="22"/>
        </w:rPr>
      </w:pPr>
      <w:r w:rsidRPr="00F33A1F">
        <w:rPr>
          <w:rFonts w:eastAsia="Times New Roman" w:cstheme="minorHAnsi"/>
          <w:color w:val="000000"/>
          <w:sz w:val="22"/>
          <w:szCs w:val="22"/>
          <w:lang w:eastAsia="fr-FR"/>
        </w:rPr>
        <w:t>*</w:t>
      </w:r>
      <w:r w:rsidR="00EC5155" w:rsidRPr="00F33A1F">
        <w:rPr>
          <w:rFonts w:eastAsia="Times New Roman" w:cstheme="minorHAnsi"/>
          <w:color w:val="000000"/>
          <w:sz w:val="22"/>
          <w:szCs w:val="22"/>
          <w:lang w:eastAsia="fr-FR"/>
        </w:rPr>
        <w:t xml:space="preserve"> </w:t>
      </w:r>
      <w:r w:rsidR="00A2180F" w:rsidRPr="00F33A1F">
        <w:rPr>
          <w:rFonts w:eastAsia="Times New Roman" w:cstheme="minorHAnsi"/>
          <w:color w:val="000000"/>
          <w:sz w:val="22"/>
          <w:szCs w:val="22"/>
          <w:lang w:eastAsia="fr-FR"/>
        </w:rPr>
        <w:t xml:space="preserve">en </w:t>
      </w:r>
      <w:r w:rsidRPr="00F33A1F">
        <w:rPr>
          <w:rFonts w:eastAsia="Times New Roman" w:cstheme="minorHAnsi"/>
          <w:color w:val="000000"/>
          <w:sz w:val="22"/>
          <w:szCs w:val="22"/>
          <w:lang w:eastAsia="fr-FR"/>
        </w:rPr>
        <w:t xml:space="preserve">réponse à la question : </w:t>
      </w:r>
      <w:r w:rsidR="00EC5155" w:rsidRPr="00F33A1F">
        <w:rPr>
          <w:rFonts w:eastAsia="Times New Roman" w:cstheme="minorHAnsi"/>
          <w:color w:val="000000"/>
          <w:sz w:val="22"/>
          <w:szCs w:val="22"/>
          <w:lang w:eastAsia="fr-FR"/>
        </w:rPr>
        <w:t>« </w:t>
      </w:r>
      <w:r w:rsidR="00EC5155" w:rsidRPr="00F33A1F">
        <w:rPr>
          <w:rFonts w:eastAsia="Times New Roman" w:cstheme="minorHAnsi"/>
          <w:i/>
          <w:iCs/>
          <w:color w:val="000000"/>
          <w:sz w:val="22"/>
          <w:szCs w:val="22"/>
        </w:rPr>
        <w:t>L’entreprise a intérêt à accélérer sa transition pour...</w:t>
      </w:r>
      <w:r w:rsidR="00EC5155" w:rsidRPr="00F33A1F">
        <w:rPr>
          <w:rFonts w:cstheme="minorHAnsi"/>
          <w:i/>
          <w:iCs/>
          <w:color w:val="000000"/>
          <w:sz w:val="22"/>
          <w:szCs w:val="22"/>
        </w:rPr>
        <w:t> </w:t>
      </w:r>
      <w:r w:rsidR="00EC5155" w:rsidRPr="00F33A1F">
        <w:rPr>
          <w:rFonts w:cstheme="minorHAnsi"/>
          <w:color w:val="000000"/>
          <w:sz w:val="22"/>
          <w:szCs w:val="22"/>
        </w:rPr>
        <w:t>»</w:t>
      </w:r>
    </w:p>
    <w:p w14:paraId="769757D1" w14:textId="77777777" w:rsidR="00F33A1F" w:rsidRPr="00EC5155" w:rsidRDefault="00F33A1F" w:rsidP="00477664">
      <w:pPr>
        <w:spacing w:after="120" w:line="300" w:lineRule="exact"/>
        <w:jc w:val="both"/>
        <w:rPr>
          <w:rFonts w:cstheme="minorHAnsi"/>
          <w:color w:val="000000"/>
          <w:sz w:val="22"/>
          <w:szCs w:val="22"/>
        </w:rPr>
      </w:pPr>
    </w:p>
    <w:p w14:paraId="0E187EAE" w14:textId="6FCAD442" w:rsidR="005B6BEC" w:rsidRPr="002C67BF" w:rsidRDefault="00093D70" w:rsidP="00131CE4">
      <w:pPr>
        <w:spacing w:after="120" w:line="300" w:lineRule="exact"/>
        <w:jc w:val="both"/>
        <w:textAlignment w:val="baseline"/>
        <w:rPr>
          <w:rFonts w:eastAsia="Times New Roman" w:cstheme="minorHAnsi"/>
          <w:b/>
          <w:bCs/>
          <w:color w:val="000000"/>
          <w:lang w:eastAsia="fr-FR"/>
        </w:rPr>
      </w:pPr>
      <w:r w:rsidRPr="002C67BF">
        <w:rPr>
          <w:rFonts w:eastAsia="Times New Roman" w:cstheme="minorHAnsi"/>
          <w:b/>
          <w:bCs/>
          <w:color w:val="000000"/>
          <w:lang w:eastAsia="fr-FR"/>
        </w:rPr>
        <w:t>Accélérer l</w:t>
      </w:r>
      <w:r w:rsidR="005B6BEC" w:rsidRPr="002C67BF">
        <w:rPr>
          <w:rFonts w:eastAsia="Times New Roman" w:cstheme="minorHAnsi"/>
          <w:b/>
          <w:bCs/>
          <w:color w:val="000000"/>
          <w:lang w:eastAsia="fr-FR"/>
        </w:rPr>
        <w:t>a transition écologique d</w:t>
      </w:r>
      <w:r w:rsidRPr="002C67BF">
        <w:rPr>
          <w:rFonts w:eastAsia="Times New Roman" w:cstheme="minorHAnsi"/>
          <w:b/>
          <w:bCs/>
          <w:color w:val="000000"/>
          <w:lang w:eastAsia="fr-FR"/>
        </w:rPr>
        <w:t xml:space="preserve">es entreprises et de l’économie </w:t>
      </w:r>
      <w:r w:rsidR="005B6BEC" w:rsidRPr="002C67BF">
        <w:rPr>
          <w:rFonts w:eastAsia="Times New Roman" w:cstheme="minorHAnsi"/>
          <w:b/>
          <w:bCs/>
          <w:color w:val="000000"/>
          <w:lang w:eastAsia="fr-FR"/>
        </w:rPr>
        <w:t xml:space="preserve">exige de lever </w:t>
      </w:r>
      <w:r w:rsidR="00484BB6" w:rsidRPr="002C67BF">
        <w:rPr>
          <w:rFonts w:eastAsia="Times New Roman" w:cstheme="minorHAnsi"/>
          <w:b/>
          <w:bCs/>
          <w:color w:val="000000"/>
          <w:lang w:eastAsia="fr-FR"/>
        </w:rPr>
        <w:t xml:space="preserve">des </w:t>
      </w:r>
      <w:r w:rsidR="005B6BEC" w:rsidRPr="002C67BF">
        <w:rPr>
          <w:rFonts w:eastAsia="Times New Roman" w:cstheme="minorHAnsi"/>
          <w:b/>
          <w:bCs/>
          <w:color w:val="000000"/>
          <w:lang w:eastAsia="fr-FR"/>
        </w:rPr>
        <w:t>freins</w:t>
      </w:r>
    </w:p>
    <w:p w14:paraId="44873A89" w14:textId="77777777" w:rsidR="002C67BF" w:rsidRDefault="00093D70" w:rsidP="00131CE4">
      <w:pPr>
        <w:spacing w:after="120" w:line="300" w:lineRule="exact"/>
        <w:jc w:val="both"/>
        <w:textAlignment w:val="baseline"/>
        <w:rPr>
          <w:rFonts w:eastAsia="Times New Roman" w:cstheme="minorHAnsi"/>
          <w:color w:val="000000"/>
          <w:sz w:val="22"/>
          <w:szCs w:val="22"/>
          <w:lang w:eastAsia="fr-FR"/>
        </w:rPr>
      </w:pPr>
      <w:r w:rsidRPr="00C13105">
        <w:rPr>
          <w:rFonts w:eastAsia="Times New Roman" w:cstheme="minorHAnsi"/>
          <w:color w:val="000000"/>
          <w:sz w:val="22"/>
          <w:szCs w:val="22"/>
          <w:lang w:eastAsia="fr-FR"/>
        </w:rPr>
        <w:t xml:space="preserve">L’analyse des </w:t>
      </w:r>
      <w:r w:rsidR="00E31214">
        <w:rPr>
          <w:rFonts w:eastAsia="Times New Roman" w:cstheme="minorHAnsi"/>
          <w:color w:val="000000"/>
          <w:sz w:val="22"/>
          <w:szCs w:val="22"/>
          <w:lang w:eastAsia="fr-FR"/>
        </w:rPr>
        <w:t>réponses</w:t>
      </w:r>
      <w:r w:rsidRPr="00C13105">
        <w:rPr>
          <w:rFonts w:eastAsia="Times New Roman" w:cstheme="minorHAnsi"/>
          <w:color w:val="000000"/>
          <w:sz w:val="22"/>
          <w:szCs w:val="22"/>
          <w:lang w:eastAsia="fr-FR"/>
        </w:rPr>
        <w:t xml:space="preserve"> permet </w:t>
      </w:r>
      <w:r w:rsidR="00E31214">
        <w:rPr>
          <w:rFonts w:eastAsia="Times New Roman" w:cstheme="minorHAnsi"/>
          <w:color w:val="000000"/>
          <w:sz w:val="22"/>
          <w:szCs w:val="22"/>
          <w:lang w:eastAsia="fr-FR"/>
        </w:rPr>
        <w:t>de distinguer</w:t>
      </w:r>
      <w:r w:rsidRPr="00C13105">
        <w:rPr>
          <w:rFonts w:eastAsia="Times New Roman" w:cstheme="minorHAnsi"/>
          <w:color w:val="000000"/>
          <w:sz w:val="22"/>
          <w:szCs w:val="22"/>
          <w:lang w:eastAsia="fr-FR"/>
        </w:rPr>
        <w:t xml:space="preserve"> deux </w:t>
      </w:r>
      <w:r w:rsidR="007C4C02">
        <w:rPr>
          <w:rFonts w:eastAsia="Times New Roman" w:cstheme="minorHAnsi"/>
          <w:color w:val="000000"/>
          <w:sz w:val="22"/>
          <w:szCs w:val="22"/>
          <w:lang w:eastAsia="fr-FR"/>
        </w:rPr>
        <w:t xml:space="preserve">grandes </w:t>
      </w:r>
      <w:r w:rsidR="00E31214">
        <w:rPr>
          <w:rFonts w:eastAsia="Times New Roman" w:cstheme="minorHAnsi"/>
          <w:color w:val="000000"/>
          <w:sz w:val="22"/>
          <w:szCs w:val="22"/>
          <w:lang w:eastAsia="fr-FR"/>
        </w:rPr>
        <w:t>catégories</w:t>
      </w:r>
      <w:r w:rsidRPr="00C13105">
        <w:rPr>
          <w:rFonts w:eastAsia="Times New Roman" w:cstheme="minorHAnsi"/>
          <w:color w:val="000000"/>
          <w:sz w:val="22"/>
          <w:szCs w:val="22"/>
          <w:lang w:eastAsia="fr-FR"/>
        </w:rPr>
        <w:t xml:space="preserve"> d’obstacles à la transition des entreprises et de l’éco</w:t>
      </w:r>
      <w:r w:rsidR="00554FC0" w:rsidRPr="00C13105">
        <w:rPr>
          <w:rFonts w:eastAsia="Times New Roman" w:cstheme="minorHAnsi"/>
          <w:color w:val="000000"/>
          <w:sz w:val="22"/>
          <w:szCs w:val="22"/>
          <w:lang w:eastAsia="fr-FR"/>
        </w:rPr>
        <w:t>n</w:t>
      </w:r>
      <w:r w:rsidRPr="00C13105">
        <w:rPr>
          <w:rFonts w:eastAsia="Times New Roman" w:cstheme="minorHAnsi"/>
          <w:color w:val="000000"/>
          <w:sz w:val="22"/>
          <w:szCs w:val="22"/>
          <w:lang w:eastAsia="fr-FR"/>
        </w:rPr>
        <w:t>o</w:t>
      </w:r>
      <w:r w:rsidR="00554FC0" w:rsidRPr="00C13105">
        <w:rPr>
          <w:rFonts w:eastAsia="Times New Roman" w:cstheme="minorHAnsi"/>
          <w:color w:val="000000"/>
          <w:sz w:val="22"/>
          <w:szCs w:val="22"/>
          <w:lang w:eastAsia="fr-FR"/>
        </w:rPr>
        <w:t>m</w:t>
      </w:r>
      <w:r w:rsidRPr="00C13105">
        <w:rPr>
          <w:rFonts w:eastAsia="Times New Roman" w:cstheme="minorHAnsi"/>
          <w:color w:val="000000"/>
          <w:sz w:val="22"/>
          <w:szCs w:val="22"/>
          <w:lang w:eastAsia="fr-FR"/>
        </w:rPr>
        <w:t>ie.</w:t>
      </w:r>
      <w:r w:rsidR="00D73F71">
        <w:rPr>
          <w:rFonts w:eastAsia="Times New Roman" w:cstheme="minorHAnsi"/>
          <w:color w:val="000000"/>
          <w:sz w:val="22"/>
          <w:szCs w:val="22"/>
          <w:lang w:eastAsia="fr-FR"/>
        </w:rPr>
        <w:t xml:space="preserve"> </w:t>
      </w:r>
    </w:p>
    <w:p w14:paraId="2B932E6A" w14:textId="5FD33438" w:rsidR="00973999" w:rsidRPr="00D73F71" w:rsidRDefault="00FF460C" w:rsidP="00131CE4">
      <w:pPr>
        <w:spacing w:after="120" w:line="300" w:lineRule="exact"/>
        <w:jc w:val="both"/>
        <w:textAlignment w:val="baseline"/>
        <w:rPr>
          <w:rFonts w:eastAsia="Times New Roman" w:cstheme="minorHAnsi"/>
          <w:color w:val="000000"/>
          <w:sz w:val="22"/>
          <w:szCs w:val="22"/>
          <w:lang w:eastAsia="fr-FR"/>
        </w:rPr>
      </w:pPr>
      <w:r w:rsidRPr="00C13105">
        <w:rPr>
          <w:rFonts w:eastAsia="Times New Roman" w:cstheme="minorHAnsi"/>
          <w:color w:val="000000"/>
          <w:sz w:val="22"/>
          <w:szCs w:val="22"/>
          <w:lang w:eastAsia="fr-FR"/>
        </w:rPr>
        <w:t xml:space="preserve">La </w:t>
      </w:r>
      <w:r w:rsidR="00D73F71">
        <w:rPr>
          <w:rFonts w:eastAsia="Times New Roman" w:cstheme="minorHAnsi"/>
          <w:color w:val="000000"/>
          <w:sz w:val="22"/>
          <w:szCs w:val="22"/>
          <w:lang w:eastAsia="fr-FR"/>
        </w:rPr>
        <w:t>1ere</w:t>
      </w:r>
      <w:r w:rsidRPr="00C13105">
        <w:rPr>
          <w:rFonts w:eastAsia="Times New Roman" w:cstheme="minorHAnsi"/>
          <w:color w:val="000000"/>
          <w:sz w:val="22"/>
          <w:szCs w:val="22"/>
          <w:lang w:eastAsia="fr-FR"/>
        </w:rPr>
        <w:t xml:space="preserve"> </w:t>
      </w:r>
      <w:r w:rsidR="00E31214">
        <w:rPr>
          <w:rFonts w:eastAsia="Times New Roman" w:cstheme="minorHAnsi"/>
          <w:color w:val="000000"/>
          <w:sz w:val="22"/>
          <w:szCs w:val="22"/>
          <w:lang w:eastAsia="fr-FR"/>
        </w:rPr>
        <w:t xml:space="preserve">catégorie </w:t>
      </w:r>
      <w:r w:rsidRPr="00C13105">
        <w:rPr>
          <w:rFonts w:eastAsia="Times New Roman" w:cstheme="minorHAnsi"/>
          <w:color w:val="000000"/>
          <w:sz w:val="22"/>
          <w:szCs w:val="22"/>
          <w:lang w:eastAsia="fr-FR"/>
        </w:rPr>
        <w:t xml:space="preserve">rassemble </w:t>
      </w:r>
      <w:r w:rsidRPr="00D73F71">
        <w:rPr>
          <w:rFonts w:eastAsia="Times New Roman" w:cstheme="minorHAnsi"/>
          <w:b/>
          <w:bCs/>
          <w:color w:val="000000"/>
          <w:sz w:val="22"/>
          <w:szCs w:val="22"/>
          <w:lang w:eastAsia="fr-FR"/>
        </w:rPr>
        <w:t>les freins internes</w:t>
      </w:r>
      <w:r w:rsidRPr="00131CE4">
        <w:rPr>
          <w:rFonts w:eastAsia="Times New Roman" w:cstheme="minorHAnsi"/>
          <w:color w:val="000000"/>
          <w:sz w:val="22"/>
          <w:szCs w:val="22"/>
          <w:lang w:eastAsia="fr-FR"/>
        </w:rPr>
        <w:t xml:space="preserve"> aux entreprises</w:t>
      </w:r>
      <w:r w:rsidRPr="00C13105">
        <w:rPr>
          <w:rFonts w:eastAsia="Times New Roman" w:cstheme="minorHAnsi"/>
          <w:color w:val="000000"/>
          <w:sz w:val="22"/>
          <w:szCs w:val="22"/>
          <w:lang w:eastAsia="fr-FR"/>
        </w:rPr>
        <w:t xml:space="preserve"> que les répondants attribuent largement </w:t>
      </w:r>
      <w:r w:rsidR="00E31214">
        <w:rPr>
          <w:rFonts w:eastAsia="Times New Roman" w:cstheme="minorHAnsi"/>
          <w:color w:val="000000"/>
          <w:sz w:val="22"/>
          <w:szCs w:val="22"/>
          <w:lang w:eastAsia="fr-FR"/>
        </w:rPr>
        <w:t>à leur</w:t>
      </w:r>
      <w:r w:rsidR="00973999" w:rsidRPr="00973999">
        <w:rPr>
          <w:rFonts w:eastAsia="Times New Roman" w:cstheme="minorHAnsi"/>
          <w:color w:val="000000"/>
          <w:sz w:val="22"/>
          <w:szCs w:val="22"/>
          <w:lang w:eastAsia="fr-FR"/>
        </w:rPr>
        <w:t xml:space="preserve"> mode d’organisation </w:t>
      </w:r>
      <w:r w:rsidR="00D73F71">
        <w:rPr>
          <w:rFonts w:eastAsia="Times New Roman" w:cstheme="minorHAnsi"/>
          <w:color w:val="000000"/>
          <w:sz w:val="22"/>
          <w:szCs w:val="22"/>
          <w:lang w:eastAsia="fr-FR"/>
        </w:rPr>
        <w:t>ainsi qu’</w:t>
      </w:r>
      <w:r w:rsidRPr="00C13105">
        <w:rPr>
          <w:rFonts w:eastAsia="Times New Roman" w:cstheme="minorHAnsi"/>
          <w:color w:val="000000"/>
          <w:sz w:val="22"/>
          <w:szCs w:val="22"/>
          <w:lang w:eastAsia="fr-FR"/>
        </w:rPr>
        <w:t xml:space="preserve">aux </w:t>
      </w:r>
      <w:r w:rsidR="00973999" w:rsidRPr="00973999">
        <w:rPr>
          <w:rFonts w:eastAsia="Times New Roman" w:cstheme="minorHAnsi"/>
          <w:color w:val="000000"/>
          <w:sz w:val="22"/>
          <w:szCs w:val="22"/>
          <w:lang w:eastAsia="fr-FR"/>
        </w:rPr>
        <w:t>moyens</w:t>
      </w:r>
      <w:r w:rsidRPr="00C13105">
        <w:rPr>
          <w:rFonts w:eastAsia="Times New Roman" w:cstheme="minorHAnsi"/>
          <w:color w:val="000000"/>
          <w:sz w:val="22"/>
          <w:szCs w:val="22"/>
          <w:lang w:eastAsia="fr-FR"/>
        </w:rPr>
        <w:t xml:space="preserve"> </w:t>
      </w:r>
      <w:r w:rsidR="00973999" w:rsidRPr="00973999">
        <w:rPr>
          <w:rFonts w:eastAsia="Times New Roman" w:cstheme="minorHAnsi"/>
          <w:color w:val="000000"/>
          <w:sz w:val="22"/>
          <w:szCs w:val="22"/>
          <w:lang w:eastAsia="fr-FR"/>
        </w:rPr>
        <w:t xml:space="preserve">limités </w:t>
      </w:r>
      <w:r w:rsidRPr="00C13105">
        <w:rPr>
          <w:rFonts w:eastAsia="Times New Roman" w:cstheme="minorHAnsi"/>
          <w:color w:val="000000"/>
          <w:sz w:val="22"/>
          <w:szCs w:val="22"/>
          <w:lang w:eastAsia="fr-FR"/>
        </w:rPr>
        <w:t>affect</w:t>
      </w:r>
      <w:r w:rsidR="00D73F71">
        <w:rPr>
          <w:rFonts w:eastAsia="Times New Roman" w:cstheme="minorHAnsi"/>
          <w:color w:val="000000"/>
          <w:sz w:val="22"/>
          <w:szCs w:val="22"/>
          <w:lang w:eastAsia="fr-FR"/>
        </w:rPr>
        <w:t>és</w:t>
      </w:r>
      <w:r w:rsidRPr="00C13105">
        <w:rPr>
          <w:rFonts w:eastAsia="Times New Roman" w:cstheme="minorHAnsi"/>
          <w:color w:val="000000"/>
          <w:sz w:val="22"/>
          <w:szCs w:val="22"/>
          <w:lang w:eastAsia="fr-FR"/>
        </w:rPr>
        <w:t xml:space="preserve"> à leur </w:t>
      </w:r>
      <w:r w:rsidR="00973999" w:rsidRPr="00973999">
        <w:rPr>
          <w:rFonts w:eastAsia="Times New Roman" w:cstheme="minorHAnsi"/>
          <w:color w:val="000000"/>
          <w:sz w:val="22"/>
          <w:szCs w:val="22"/>
          <w:lang w:eastAsia="fr-FR"/>
        </w:rPr>
        <w:t>transform</w:t>
      </w:r>
      <w:r w:rsidRPr="00C13105">
        <w:rPr>
          <w:rFonts w:eastAsia="Times New Roman" w:cstheme="minorHAnsi"/>
          <w:color w:val="000000"/>
          <w:sz w:val="22"/>
          <w:szCs w:val="22"/>
          <w:lang w:eastAsia="fr-FR"/>
        </w:rPr>
        <w:t xml:space="preserve">ation.  Sont ainsi </w:t>
      </w:r>
      <w:r w:rsidR="00B54463" w:rsidRPr="00C13105">
        <w:rPr>
          <w:rFonts w:eastAsia="Times New Roman" w:cstheme="minorHAnsi"/>
          <w:color w:val="000000"/>
          <w:sz w:val="22"/>
          <w:szCs w:val="22"/>
          <w:lang w:eastAsia="fr-FR"/>
        </w:rPr>
        <w:t>mis en avant</w:t>
      </w:r>
      <w:r w:rsidR="00D73F71">
        <w:rPr>
          <w:rFonts w:eastAsia="Times New Roman" w:cstheme="minorHAnsi"/>
          <w:color w:val="000000"/>
          <w:sz w:val="22"/>
          <w:szCs w:val="22"/>
          <w:lang w:eastAsia="fr-FR"/>
        </w:rPr>
        <w:t> :</w:t>
      </w:r>
    </w:p>
    <w:p w14:paraId="783E13BE" w14:textId="0216416D" w:rsidR="007C4C02" w:rsidRPr="00131CE4" w:rsidRDefault="00FF460C" w:rsidP="00131CE4">
      <w:pPr>
        <w:pStyle w:val="Paragraphedeliste"/>
        <w:numPr>
          <w:ilvl w:val="0"/>
          <w:numId w:val="31"/>
        </w:numPr>
        <w:spacing w:after="120" w:line="300" w:lineRule="exact"/>
        <w:jc w:val="both"/>
        <w:textAlignment w:val="baseline"/>
        <w:rPr>
          <w:rFonts w:eastAsia="Times New Roman" w:cstheme="minorHAnsi"/>
          <w:color w:val="000000"/>
          <w:sz w:val="22"/>
          <w:szCs w:val="22"/>
          <w:lang w:eastAsia="fr-FR"/>
        </w:rPr>
      </w:pPr>
      <w:r w:rsidRPr="00131CE4">
        <w:rPr>
          <w:rFonts w:eastAsia="Times New Roman" w:cstheme="minorHAnsi"/>
          <w:color w:val="000000"/>
          <w:sz w:val="22"/>
          <w:szCs w:val="22"/>
          <w:lang w:eastAsia="fr-FR"/>
        </w:rPr>
        <w:t>L’</w:t>
      </w:r>
      <w:r w:rsidR="00B54463" w:rsidRPr="00131CE4">
        <w:rPr>
          <w:rFonts w:eastAsia="Times New Roman" w:cstheme="minorHAnsi"/>
          <w:color w:val="000000"/>
          <w:sz w:val="22"/>
          <w:szCs w:val="22"/>
          <w:lang w:eastAsia="fr-FR"/>
        </w:rPr>
        <w:t>i</w:t>
      </w:r>
      <w:r w:rsidR="00973999" w:rsidRPr="00131CE4">
        <w:rPr>
          <w:rFonts w:eastAsia="Times New Roman" w:cstheme="minorHAnsi"/>
          <w:color w:val="000000"/>
          <w:sz w:val="22"/>
          <w:szCs w:val="22"/>
          <w:lang w:eastAsia="fr-FR"/>
        </w:rPr>
        <w:t>nadéquation d</w:t>
      </w:r>
      <w:r w:rsidR="00D73F71">
        <w:rPr>
          <w:rFonts w:eastAsia="Times New Roman" w:cstheme="minorHAnsi"/>
          <w:color w:val="000000"/>
          <w:sz w:val="22"/>
          <w:szCs w:val="22"/>
          <w:lang w:eastAsia="fr-FR"/>
        </w:rPr>
        <w:t>u</w:t>
      </w:r>
      <w:r w:rsidR="00973999" w:rsidRPr="00131CE4">
        <w:rPr>
          <w:rFonts w:eastAsia="Times New Roman" w:cstheme="minorHAnsi"/>
          <w:color w:val="000000"/>
          <w:sz w:val="22"/>
          <w:szCs w:val="22"/>
          <w:lang w:eastAsia="fr-FR"/>
        </w:rPr>
        <w:t xml:space="preserve"> système managéria</w:t>
      </w:r>
      <w:r w:rsidR="00D73F71">
        <w:rPr>
          <w:rFonts w:eastAsia="Times New Roman" w:cstheme="minorHAnsi"/>
          <w:color w:val="000000"/>
          <w:sz w:val="22"/>
          <w:szCs w:val="22"/>
          <w:lang w:eastAsia="fr-FR"/>
        </w:rPr>
        <w:t xml:space="preserve">l </w:t>
      </w:r>
      <w:r w:rsidRPr="00131CE4">
        <w:rPr>
          <w:rFonts w:eastAsia="Times New Roman" w:cstheme="minorHAnsi"/>
          <w:color w:val="000000"/>
          <w:sz w:val="22"/>
          <w:szCs w:val="22"/>
          <w:lang w:eastAsia="fr-FR"/>
        </w:rPr>
        <w:t>aux exigences de la transition</w:t>
      </w:r>
      <w:r w:rsidR="00E31214" w:rsidRPr="00131CE4">
        <w:rPr>
          <w:rFonts w:eastAsia="Times New Roman" w:cstheme="minorHAnsi"/>
          <w:color w:val="000000"/>
          <w:sz w:val="22"/>
          <w:szCs w:val="22"/>
          <w:lang w:eastAsia="fr-FR"/>
        </w:rPr>
        <w:t> </w:t>
      </w:r>
    </w:p>
    <w:p w14:paraId="311744B6" w14:textId="75524AFC" w:rsidR="007C4C02" w:rsidRPr="00131CE4" w:rsidRDefault="007C4C02" w:rsidP="00131CE4">
      <w:pPr>
        <w:pStyle w:val="Paragraphedeliste"/>
        <w:numPr>
          <w:ilvl w:val="0"/>
          <w:numId w:val="31"/>
        </w:numPr>
        <w:spacing w:after="120" w:line="300" w:lineRule="exact"/>
        <w:jc w:val="both"/>
        <w:textAlignment w:val="baseline"/>
        <w:rPr>
          <w:rFonts w:eastAsia="Times New Roman" w:cstheme="minorHAnsi"/>
          <w:color w:val="000000"/>
          <w:sz w:val="22"/>
          <w:szCs w:val="22"/>
          <w:lang w:eastAsia="fr-FR"/>
        </w:rPr>
      </w:pPr>
      <w:r>
        <w:rPr>
          <w:rFonts w:eastAsia="Times New Roman" w:cstheme="minorHAnsi"/>
          <w:color w:val="000000"/>
          <w:sz w:val="22"/>
          <w:szCs w:val="22"/>
          <w:lang w:eastAsia="fr-FR"/>
        </w:rPr>
        <w:t>Le m</w:t>
      </w:r>
      <w:r w:rsidR="00973999" w:rsidRPr="00131CE4">
        <w:rPr>
          <w:rFonts w:eastAsia="Times New Roman" w:cstheme="minorHAnsi"/>
          <w:color w:val="000000"/>
          <w:sz w:val="22"/>
          <w:szCs w:val="22"/>
          <w:lang w:eastAsia="fr-FR"/>
        </w:rPr>
        <w:t>anque de connaissance</w:t>
      </w:r>
      <w:r w:rsidR="00B54463" w:rsidRPr="00131CE4">
        <w:rPr>
          <w:rFonts w:eastAsia="Times New Roman" w:cstheme="minorHAnsi"/>
          <w:color w:val="000000"/>
          <w:sz w:val="22"/>
          <w:szCs w:val="22"/>
          <w:lang w:eastAsia="fr-FR"/>
        </w:rPr>
        <w:t xml:space="preserve"> sur la crise écologique à tous les échelons</w:t>
      </w:r>
    </w:p>
    <w:p w14:paraId="697B097C" w14:textId="0755A511" w:rsidR="007C4C02" w:rsidRPr="00131CE4" w:rsidRDefault="007C4C02" w:rsidP="00131CE4">
      <w:pPr>
        <w:pStyle w:val="Paragraphedeliste"/>
        <w:numPr>
          <w:ilvl w:val="0"/>
          <w:numId w:val="31"/>
        </w:numPr>
        <w:spacing w:after="120" w:line="300" w:lineRule="exact"/>
        <w:jc w:val="both"/>
        <w:textAlignment w:val="baseline"/>
        <w:rPr>
          <w:rFonts w:eastAsia="Times New Roman" w:cstheme="minorHAnsi"/>
          <w:color w:val="000000"/>
          <w:sz w:val="22"/>
          <w:szCs w:val="22"/>
          <w:lang w:eastAsia="fr-FR"/>
        </w:rPr>
      </w:pPr>
      <w:r>
        <w:rPr>
          <w:rFonts w:eastAsia="Times New Roman" w:cstheme="minorHAnsi"/>
          <w:color w:val="000000"/>
          <w:sz w:val="22"/>
          <w:szCs w:val="22"/>
          <w:lang w:eastAsia="fr-FR"/>
        </w:rPr>
        <w:t>Le m</w:t>
      </w:r>
      <w:r w:rsidR="00973999" w:rsidRPr="00131CE4">
        <w:rPr>
          <w:rFonts w:eastAsia="Times New Roman" w:cstheme="minorHAnsi"/>
          <w:color w:val="000000"/>
          <w:sz w:val="22"/>
          <w:szCs w:val="22"/>
          <w:lang w:eastAsia="fr-FR"/>
        </w:rPr>
        <w:t xml:space="preserve">anque de vision et de volonté de prioriser les enjeux </w:t>
      </w:r>
      <w:r w:rsidR="00B54463" w:rsidRPr="00131CE4">
        <w:rPr>
          <w:rFonts w:eastAsia="Times New Roman" w:cstheme="minorHAnsi"/>
          <w:color w:val="000000"/>
          <w:sz w:val="22"/>
          <w:szCs w:val="22"/>
          <w:lang w:eastAsia="fr-FR"/>
        </w:rPr>
        <w:t>écologiques</w:t>
      </w:r>
    </w:p>
    <w:p w14:paraId="17A55452" w14:textId="06E5AED5" w:rsidR="007C4C02" w:rsidRPr="00131CE4" w:rsidRDefault="007C4C02" w:rsidP="00131CE4">
      <w:pPr>
        <w:pStyle w:val="Paragraphedeliste"/>
        <w:numPr>
          <w:ilvl w:val="0"/>
          <w:numId w:val="31"/>
        </w:numPr>
        <w:spacing w:after="120" w:line="300" w:lineRule="exact"/>
        <w:jc w:val="both"/>
        <w:textAlignment w:val="baseline"/>
        <w:rPr>
          <w:rFonts w:eastAsia="Times New Roman" w:cstheme="minorHAnsi"/>
          <w:color w:val="000000"/>
          <w:sz w:val="22"/>
          <w:szCs w:val="22"/>
          <w:lang w:eastAsia="fr-FR"/>
        </w:rPr>
      </w:pPr>
      <w:r>
        <w:rPr>
          <w:rFonts w:eastAsia="Times New Roman" w:cstheme="minorHAnsi"/>
          <w:color w:val="000000"/>
          <w:sz w:val="22"/>
          <w:szCs w:val="22"/>
          <w:lang w:eastAsia="fr-FR"/>
        </w:rPr>
        <w:t>La d</w:t>
      </w:r>
      <w:r w:rsidR="00973999" w:rsidRPr="00131CE4">
        <w:rPr>
          <w:rFonts w:eastAsia="Times New Roman" w:cstheme="minorHAnsi"/>
          <w:color w:val="000000"/>
          <w:sz w:val="22"/>
          <w:szCs w:val="22"/>
          <w:lang w:eastAsia="fr-FR"/>
        </w:rPr>
        <w:t>ifficulté des salariés à modifier leurs pratiques</w:t>
      </w:r>
      <w:r w:rsidR="00B54463" w:rsidRPr="00131CE4">
        <w:rPr>
          <w:rFonts w:eastAsia="Times New Roman" w:cstheme="minorHAnsi"/>
          <w:color w:val="000000"/>
          <w:sz w:val="22"/>
          <w:szCs w:val="22"/>
          <w:lang w:eastAsia="fr-FR"/>
        </w:rPr>
        <w:t xml:space="preserve"> professionnelles ou personnelles</w:t>
      </w:r>
    </w:p>
    <w:p w14:paraId="53669BC3" w14:textId="5437CDD0" w:rsidR="007C4C02" w:rsidRPr="00131CE4" w:rsidRDefault="00B54463" w:rsidP="00131CE4">
      <w:pPr>
        <w:pStyle w:val="Paragraphedeliste"/>
        <w:numPr>
          <w:ilvl w:val="0"/>
          <w:numId w:val="31"/>
        </w:numPr>
        <w:spacing w:after="120" w:line="300" w:lineRule="exact"/>
        <w:jc w:val="both"/>
        <w:textAlignment w:val="baseline"/>
        <w:rPr>
          <w:rFonts w:eastAsia="Times New Roman" w:cstheme="minorHAnsi"/>
          <w:color w:val="000000"/>
          <w:sz w:val="22"/>
          <w:szCs w:val="22"/>
          <w:lang w:eastAsia="fr-FR"/>
        </w:rPr>
      </w:pPr>
      <w:r w:rsidRPr="00131CE4">
        <w:rPr>
          <w:rFonts w:eastAsia="Times New Roman" w:cstheme="minorHAnsi"/>
          <w:color w:val="000000"/>
          <w:sz w:val="22"/>
          <w:szCs w:val="22"/>
          <w:lang w:eastAsia="fr-FR"/>
        </w:rPr>
        <w:t xml:space="preserve">La difficulté </w:t>
      </w:r>
      <w:r w:rsidR="00D73F71">
        <w:rPr>
          <w:rFonts w:eastAsia="Times New Roman" w:cstheme="minorHAnsi"/>
          <w:color w:val="000000"/>
          <w:sz w:val="22"/>
          <w:szCs w:val="22"/>
          <w:lang w:eastAsia="fr-FR"/>
        </w:rPr>
        <w:t>d’</w:t>
      </w:r>
      <w:r w:rsidR="00B44010" w:rsidRPr="00131CE4">
        <w:rPr>
          <w:rFonts w:eastAsia="Times New Roman" w:cstheme="minorHAnsi"/>
          <w:color w:val="000000"/>
          <w:sz w:val="22"/>
          <w:szCs w:val="22"/>
          <w:lang w:eastAsia="fr-FR"/>
        </w:rPr>
        <w:t>accommoder</w:t>
      </w:r>
      <w:r w:rsidRPr="00131CE4">
        <w:rPr>
          <w:rFonts w:eastAsia="Times New Roman" w:cstheme="minorHAnsi"/>
          <w:color w:val="000000"/>
          <w:sz w:val="22"/>
          <w:szCs w:val="22"/>
          <w:lang w:eastAsia="fr-FR"/>
        </w:rPr>
        <w:t xml:space="preserve"> </w:t>
      </w:r>
      <w:r w:rsidR="00D73F71">
        <w:rPr>
          <w:rFonts w:eastAsia="Times New Roman" w:cstheme="minorHAnsi"/>
          <w:color w:val="000000"/>
          <w:sz w:val="22"/>
          <w:szCs w:val="22"/>
          <w:lang w:eastAsia="fr-FR"/>
        </w:rPr>
        <w:t>d</w:t>
      </w:r>
      <w:r w:rsidRPr="00131CE4">
        <w:rPr>
          <w:rFonts w:eastAsia="Times New Roman" w:cstheme="minorHAnsi"/>
          <w:color w:val="000000"/>
          <w:sz w:val="22"/>
          <w:szCs w:val="22"/>
          <w:lang w:eastAsia="fr-FR"/>
        </w:rPr>
        <w:t xml:space="preserve">es objectifs de rentabilité à court terme et </w:t>
      </w:r>
      <w:r w:rsidR="00D73F71">
        <w:rPr>
          <w:rFonts w:eastAsia="Times New Roman" w:cstheme="minorHAnsi"/>
          <w:color w:val="000000"/>
          <w:sz w:val="22"/>
          <w:szCs w:val="22"/>
          <w:lang w:eastAsia="fr-FR"/>
        </w:rPr>
        <w:t>d</w:t>
      </w:r>
      <w:r w:rsidRPr="00131CE4">
        <w:rPr>
          <w:rFonts w:eastAsia="Times New Roman" w:cstheme="minorHAnsi"/>
          <w:color w:val="000000"/>
          <w:sz w:val="22"/>
          <w:szCs w:val="22"/>
          <w:lang w:eastAsia="fr-FR"/>
        </w:rPr>
        <w:t xml:space="preserve">es impératifs écologiques à </w:t>
      </w:r>
      <w:r w:rsidRPr="00F33A1F">
        <w:rPr>
          <w:rFonts w:eastAsia="Times New Roman" w:cstheme="minorHAnsi"/>
          <w:color w:val="000000"/>
          <w:sz w:val="22"/>
          <w:szCs w:val="22"/>
          <w:lang w:eastAsia="fr-FR"/>
        </w:rPr>
        <w:t xml:space="preserve">moyen et </w:t>
      </w:r>
      <w:r w:rsidR="007C4C02" w:rsidRPr="00F33A1F">
        <w:rPr>
          <w:rFonts w:eastAsia="Times New Roman" w:cstheme="minorHAnsi"/>
          <w:color w:val="000000"/>
          <w:sz w:val="22"/>
          <w:szCs w:val="22"/>
          <w:lang w:eastAsia="fr-FR"/>
        </w:rPr>
        <w:t>long terme</w:t>
      </w:r>
    </w:p>
    <w:p w14:paraId="03A625EF" w14:textId="620606B8" w:rsidR="00E31214" w:rsidRPr="00D73F71" w:rsidRDefault="00B54463">
      <w:pPr>
        <w:pStyle w:val="Paragraphedeliste"/>
        <w:numPr>
          <w:ilvl w:val="0"/>
          <w:numId w:val="31"/>
        </w:numPr>
        <w:spacing w:after="120" w:line="300" w:lineRule="exact"/>
        <w:ind w:left="714"/>
        <w:jc w:val="both"/>
        <w:textAlignment w:val="baseline"/>
        <w:rPr>
          <w:rFonts w:eastAsia="Times New Roman" w:cstheme="minorHAnsi"/>
          <w:color w:val="000000"/>
          <w:sz w:val="22"/>
          <w:szCs w:val="22"/>
          <w:lang w:eastAsia="fr-FR"/>
        </w:rPr>
      </w:pPr>
      <w:r w:rsidRPr="00D73F71">
        <w:rPr>
          <w:rFonts w:eastAsia="Times New Roman" w:cstheme="minorHAnsi"/>
          <w:color w:val="000000"/>
          <w:sz w:val="22"/>
          <w:szCs w:val="22"/>
          <w:lang w:eastAsia="fr-FR"/>
        </w:rPr>
        <w:t>Le manque de ressources financières et humaines </w:t>
      </w:r>
      <w:r w:rsidR="00B44010" w:rsidRPr="00D73F71">
        <w:rPr>
          <w:rFonts w:eastAsia="Times New Roman" w:cstheme="minorHAnsi"/>
          <w:color w:val="000000"/>
          <w:sz w:val="22"/>
          <w:szCs w:val="22"/>
          <w:lang w:eastAsia="fr-FR"/>
        </w:rPr>
        <w:t>dédiées à la transformation</w:t>
      </w:r>
    </w:p>
    <w:p w14:paraId="1CFEC1B1" w14:textId="0F0C8174" w:rsidR="00B44010" w:rsidRPr="00973999" w:rsidRDefault="00B44010" w:rsidP="00131CE4">
      <w:pPr>
        <w:spacing w:after="120" w:line="300" w:lineRule="exact"/>
        <w:jc w:val="both"/>
        <w:textAlignment w:val="baseline"/>
        <w:rPr>
          <w:rFonts w:eastAsia="Times New Roman" w:cstheme="minorHAnsi"/>
          <w:color w:val="000000"/>
          <w:sz w:val="22"/>
          <w:szCs w:val="22"/>
          <w:lang w:eastAsia="fr-FR"/>
        </w:rPr>
      </w:pPr>
      <w:r w:rsidRPr="00C13105">
        <w:rPr>
          <w:rFonts w:eastAsia="Times New Roman" w:cstheme="minorHAnsi"/>
          <w:color w:val="000000"/>
          <w:sz w:val="22"/>
          <w:szCs w:val="22"/>
          <w:lang w:eastAsia="fr-FR"/>
        </w:rPr>
        <w:t xml:space="preserve">La seconde catégorie rapporte des </w:t>
      </w:r>
      <w:r w:rsidRPr="00D73F71">
        <w:rPr>
          <w:rFonts w:eastAsia="Times New Roman" w:cstheme="minorHAnsi"/>
          <w:b/>
          <w:bCs/>
          <w:color w:val="000000"/>
          <w:sz w:val="22"/>
          <w:szCs w:val="22"/>
          <w:lang w:eastAsia="fr-FR"/>
        </w:rPr>
        <w:t>freins exogènes</w:t>
      </w:r>
      <w:r w:rsidRPr="00131CE4">
        <w:rPr>
          <w:rFonts w:eastAsia="Times New Roman" w:cstheme="minorHAnsi"/>
          <w:color w:val="000000"/>
          <w:sz w:val="22"/>
          <w:szCs w:val="22"/>
          <w:lang w:eastAsia="fr-FR"/>
        </w:rPr>
        <w:t xml:space="preserve"> à l’entreprise</w:t>
      </w:r>
      <w:r w:rsidRPr="00C13105">
        <w:rPr>
          <w:rFonts w:eastAsia="Times New Roman" w:cstheme="minorHAnsi"/>
          <w:color w:val="000000"/>
          <w:sz w:val="22"/>
          <w:szCs w:val="22"/>
          <w:lang w:eastAsia="fr-FR"/>
        </w:rPr>
        <w:t xml:space="preserve"> que les répondants associent </w:t>
      </w:r>
      <w:r w:rsidRPr="00973999">
        <w:rPr>
          <w:rFonts w:eastAsia="Times New Roman" w:cstheme="minorHAnsi"/>
          <w:color w:val="000000"/>
          <w:sz w:val="22"/>
          <w:szCs w:val="22"/>
          <w:lang w:eastAsia="fr-FR"/>
        </w:rPr>
        <w:t xml:space="preserve">aux règles de fonctionnement de l’économie de marché et </w:t>
      </w:r>
      <w:r w:rsidRPr="00C13105">
        <w:rPr>
          <w:rFonts w:eastAsia="Times New Roman" w:cstheme="minorHAnsi"/>
          <w:color w:val="000000"/>
          <w:sz w:val="22"/>
          <w:szCs w:val="22"/>
          <w:lang w:eastAsia="fr-FR"/>
        </w:rPr>
        <w:t>aux insuffisances des politiques publiques. Sont ainsi mis en avant :</w:t>
      </w:r>
    </w:p>
    <w:p w14:paraId="3DB15943" w14:textId="20069AD3" w:rsidR="00973999" w:rsidRPr="00973999" w:rsidRDefault="00973999" w:rsidP="00E31214">
      <w:pPr>
        <w:numPr>
          <w:ilvl w:val="0"/>
          <w:numId w:val="25"/>
        </w:numPr>
        <w:spacing w:after="120" w:line="300" w:lineRule="exact"/>
        <w:jc w:val="both"/>
        <w:textAlignment w:val="baseline"/>
        <w:rPr>
          <w:rFonts w:eastAsia="Times New Roman" w:cstheme="minorHAnsi"/>
          <w:color w:val="000000"/>
          <w:sz w:val="22"/>
          <w:szCs w:val="22"/>
          <w:lang w:eastAsia="fr-FR"/>
        </w:rPr>
      </w:pPr>
      <w:r w:rsidRPr="00973999">
        <w:rPr>
          <w:rFonts w:eastAsia="Times New Roman" w:cstheme="minorHAnsi"/>
          <w:color w:val="000000"/>
          <w:sz w:val="22"/>
          <w:szCs w:val="22"/>
          <w:lang w:eastAsia="fr-FR"/>
        </w:rPr>
        <w:t xml:space="preserve">Les </w:t>
      </w:r>
      <w:r w:rsidR="00DC16B8" w:rsidRPr="00C13105">
        <w:rPr>
          <w:rFonts w:eastAsia="Times New Roman" w:cstheme="minorHAnsi"/>
          <w:color w:val="000000"/>
          <w:sz w:val="22"/>
          <w:szCs w:val="22"/>
          <w:lang w:eastAsia="fr-FR"/>
        </w:rPr>
        <w:t>règles</w:t>
      </w:r>
      <w:r w:rsidRPr="00973999">
        <w:rPr>
          <w:rFonts w:eastAsia="Times New Roman" w:cstheme="minorHAnsi"/>
          <w:color w:val="000000"/>
          <w:sz w:val="22"/>
          <w:szCs w:val="22"/>
          <w:lang w:eastAsia="fr-FR"/>
        </w:rPr>
        <w:t xml:space="preserve"> du marché et de la concurrence</w:t>
      </w:r>
    </w:p>
    <w:p w14:paraId="1F16610A" w14:textId="46EF7A1A" w:rsidR="00973999" w:rsidRPr="00973999" w:rsidRDefault="00973999" w:rsidP="00E31214">
      <w:pPr>
        <w:numPr>
          <w:ilvl w:val="0"/>
          <w:numId w:val="25"/>
        </w:numPr>
        <w:spacing w:after="120" w:line="300" w:lineRule="exact"/>
        <w:jc w:val="both"/>
        <w:textAlignment w:val="baseline"/>
        <w:rPr>
          <w:rFonts w:eastAsia="Times New Roman" w:cstheme="minorHAnsi"/>
          <w:color w:val="000000"/>
          <w:sz w:val="22"/>
          <w:szCs w:val="22"/>
          <w:lang w:eastAsia="fr-FR"/>
        </w:rPr>
      </w:pPr>
      <w:r w:rsidRPr="00973999">
        <w:rPr>
          <w:rFonts w:eastAsia="Times New Roman" w:cstheme="minorHAnsi"/>
          <w:color w:val="000000"/>
          <w:sz w:val="22"/>
          <w:szCs w:val="22"/>
          <w:lang w:eastAsia="fr-FR"/>
        </w:rPr>
        <w:t>Une faiblesse structurelle en matière d’innovatio</w:t>
      </w:r>
      <w:r w:rsidR="00D73F71">
        <w:rPr>
          <w:rFonts w:eastAsia="Times New Roman" w:cstheme="minorHAnsi"/>
          <w:color w:val="000000"/>
          <w:sz w:val="22"/>
          <w:szCs w:val="22"/>
          <w:lang w:eastAsia="fr-FR"/>
        </w:rPr>
        <w:t>n</w:t>
      </w:r>
    </w:p>
    <w:p w14:paraId="38957F3F" w14:textId="77777777" w:rsidR="00973999" w:rsidRPr="002C67BF" w:rsidRDefault="00973999" w:rsidP="00E31214">
      <w:pPr>
        <w:numPr>
          <w:ilvl w:val="0"/>
          <w:numId w:val="25"/>
        </w:numPr>
        <w:spacing w:after="120" w:line="300" w:lineRule="exact"/>
        <w:jc w:val="both"/>
        <w:textAlignment w:val="baseline"/>
        <w:rPr>
          <w:rFonts w:eastAsia="Times New Roman" w:cstheme="minorHAnsi"/>
          <w:color w:val="000000"/>
          <w:sz w:val="22"/>
          <w:szCs w:val="22"/>
          <w:lang w:eastAsia="fr-FR"/>
        </w:rPr>
      </w:pPr>
      <w:r w:rsidRPr="002C67BF">
        <w:rPr>
          <w:rFonts w:eastAsia="Times New Roman" w:cstheme="minorHAnsi"/>
          <w:color w:val="000000"/>
          <w:sz w:val="22"/>
          <w:szCs w:val="22"/>
          <w:lang w:eastAsia="fr-FR"/>
        </w:rPr>
        <w:t>L’action insuffisante de l’État en matière d’incitation</w:t>
      </w:r>
    </w:p>
    <w:p w14:paraId="5A3F59B8" w14:textId="7E8CF8E4" w:rsidR="00973999" w:rsidRPr="00973999" w:rsidRDefault="00DC16B8" w:rsidP="00E31214">
      <w:pPr>
        <w:numPr>
          <w:ilvl w:val="0"/>
          <w:numId w:val="25"/>
        </w:numPr>
        <w:spacing w:after="120" w:line="300" w:lineRule="exact"/>
        <w:jc w:val="both"/>
        <w:textAlignment w:val="baseline"/>
        <w:rPr>
          <w:rFonts w:eastAsia="Times New Roman" w:cstheme="minorHAnsi"/>
          <w:color w:val="000000"/>
          <w:sz w:val="22"/>
          <w:szCs w:val="22"/>
          <w:lang w:eastAsia="fr-FR"/>
        </w:rPr>
      </w:pPr>
      <w:r w:rsidRPr="00C13105">
        <w:rPr>
          <w:rFonts w:eastAsia="Times New Roman" w:cstheme="minorHAnsi"/>
          <w:color w:val="000000"/>
          <w:sz w:val="22"/>
          <w:szCs w:val="22"/>
          <w:lang w:eastAsia="fr-FR"/>
        </w:rPr>
        <w:t xml:space="preserve">L’inadéquation de la </w:t>
      </w:r>
      <w:r w:rsidR="00973999" w:rsidRPr="00973999">
        <w:rPr>
          <w:rFonts w:eastAsia="Times New Roman" w:cstheme="minorHAnsi"/>
          <w:color w:val="000000"/>
          <w:sz w:val="22"/>
          <w:szCs w:val="22"/>
          <w:lang w:eastAsia="fr-FR"/>
        </w:rPr>
        <w:t xml:space="preserve">réglementation </w:t>
      </w:r>
      <w:r w:rsidR="00D73F71">
        <w:rPr>
          <w:rFonts w:eastAsia="Times New Roman" w:cstheme="minorHAnsi"/>
          <w:color w:val="000000"/>
          <w:sz w:val="22"/>
          <w:szCs w:val="22"/>
          <w:lang w:eastAsia="fr-FR"/>
        </w:rPr>
        <w:t>(</w:t>
      </w:r>
      <w:r w:rsidR="00973999" w:rsidRPr="00973999">
        <w:rPr>
          <w:rFonts w:eastAsia="Times New Roman" w:cstheme="minorHAnsi"/>
          <w:color w:val="000000"/>
          <w:sz w:val="22"/>
          <w:szCs w:val="22"/>
          <w:lang w:eastAsia="fr-FR"/>
        </w:rPr>
        <w:t>trop contraignante ou trop laxiste</w:t>
      </w:r>
      <w:r w:rsidR="00D73F71">
        <w:rPr>
          <w:rFonts w:eastAsia="Times New Roman" w:cstheme="minorHAnsi"/>
          <w:color w:val="000000"/>
          <w:sz w:val="22"/>
          <w:szCs w:val="22"/>
          <w:lang w:eastAsia="fr-FR"/>
        </w:rPr>
        <w:t>)</w:t>
      </w:r>
      <w:r w:rsidR="00973999" w:rsidRPr="00973999">
        <w:rPr>
          <w:rFonts w:eastAsia="Times New Roman" w:cstheme="minorHAnsi"/>
          <w:color w:val="000000"/>
          <w:sz w:val="22"/>
          <w:szCs w:val="22"/>
          <w:lang w:eastAsia="fr-FR"/>
        </w:rPr>
        <w:t xml:space="preserve"> selon les secteurs et les </w:t>
      </w:r>
      <w:r w:rsidR="00D73F71" w:rsidRPr="00973999">
        <w:rPr>
          <w:rFonts w:eastAsia="Times New Roman" w:cstheme="minorHAnsi"/>
          <w:color w:val="000000"/>
          <w:sz w:val="22"/>
          <w:szCs w:val="22"/>
          <w:lang w:eastAsia="fr-FR"/>
        </w:rPr>
        <w:t>produits</w:t>
      </w:r>
      <w:r w:rsidR="00D73F71">
        <w:rPr>
          <w:rFonts w:eastAsia="Times New Roman" w:cstheme="minorHAnsi"/>
          <w:color w:val="000000"/>
          <w:sz w:val="22"/>
          <w:szCs w:val="22"/>
          <w:lang w:eastAsia="fr-FR"/>
        </w:rPr>
        <w:t xml:space="preserve"> avec les impératifs</w:t>
      </w:r>
      <w:r w:rsidR="00D73F71" w:rsidRPr="00131CE4">
        <w:rPr>
          <w:rFonts w:eastAsia="Times New Roman" w:cstheme="minorHAnsi"/>
          <w:color w:val="000000"/>
          <w:sz w:val="22"/>
          <w:szCs w:val="22"/>
          <w:lang w:eastAsia="fr-FR"/>
        </w:rPr>
        <w:t xml:space="preserve"> d</w:t>
      </w:r>
      <w:r w:rsidR="00D73F71">
        <w:rPr>
          <w:rFonts w:eastAsia="Times New Roman" w:cstheme="minorHAnsi"/>
          <w:color w:val="000000"/>
          <w:sz w:val="22"/>
          <w:szCs w:val="22"/>
          <w:lang w:eastAsia="fr-FR"/>
        </w:rPr>
        <w:t>’une</w:t>
      </w:r>
      <w:r w:rsidR="00D73F71" w:rsidRPr="00131CE4">
        <w:rPr>
          <w:rFonts w:eastAsia="Times New Roman" w:cstheme="minorHAnsi"/>
          <w:color w:val="000000"/>
          <w:sz w:val="22"/>
          <w:szCs w:val="22"/>
          <w:lang w:eastAsia="fr-FR"/>
        </w:rPr>
        <w:t xml:space="preserve"> transition </w:t>
      </w:r>
      <w:r w:rsidR="00D73F71">
        <w:rPr>
          <w:rFonts w:eastAsia="Times New Roman" w:cstheme="minorHAnsi"/>
          <w:color w:val="000000"/>
          <w:sz w:val="22"/>
          <w:szCs w:val="22"/>
          <w:lang w:eastAsia="fr-FR"/>
        </w:rPr>
        <w:t>rapide</w:t>
      </w:r>
    </w:p>
    <w:p w14:paraId="44A46114" w14:textId="510BAE1F" w:rsidR="00DC16B8" w:rsidRPr="00C13105" w:rsidRDefault="00DC16B8" w:rsidP="00E31214">
      <w:pPr>
        <w:numPr>
          <w:ilvl w:val="0"/>
          <w:numId w:val="25"/>
        </w:numPr>
        <w:spacing w:after="120" w:line="300" w:lineRule="exact"/>
        <w:jc w:val="both"/>
        <w:textAlignment w:val="baseline"/>
        <w:rPr>
          <w:rFonts w:eastAsia="Times New Roman" w:cstheme="minorHAnsi"/>
          <w:color w:val="000000"/>
          <w:sz w:val="22"/>
          <w:szCs w:val="22"/>
          <w:lang w:eastAsia="fr-FR"/>
        </w:rPr>
      </w:pPr>
      <w:r w:rsidRPr="00973999">
        <w:rPr>
          <w:rFonts w:eastAsia="Times New Roman" w:cstheme="minorHAnsi"/>
          <w:color w:val="000000"/>
          <w:sz w:val="22"/>
          <w:szCs w:val="22"/>
          <w:lang w:eastAsia="fr-FR"/>
        </w:rPr>
        <w:t>Le manque de maturité des clients et</w:t>
      </w:r>
      <w:r w:rsidR="00D73F71">
        <w:rPr>
          <w:rFonts w:eastAsia="Times New Roman" w:cstheme="minorHAnsi"/>
          <w:color w:val="000000"/>
          <w:sz w:val="22"/>
          <w:szCs w:val="22"/>
          <w:lang w:eastAsia="fr-FR"/>
        </w:rPr>
        <w:t xml:space="preserve"> des</w:t>
      </w:r>
      <w:r w:rsidRPr="00973999">
        <w:rPr>
          <w:rFonts w:eastAsia="Times New Roman" w:cstheme="minorHAnsi"/>
          <w:color w:val="000000"/>
          <w:sz w:val="22"/>
          <w:szCs w:val="22"/>
          <w:lang w:eastAsia="fr-FR"/>
        </w:rPr>
        <w:t xml:space="preserve"> consommateurs</w:t>
      </w:r>
    </w:p>
    <w:p w14:paraId="11F8A62A" w14:textId="77777777" w:rsidR="00DC16B8" w:rsidRPr="00973999" w:rsidRDefault="00DC16B8" w:rsidP="002041C7">
      <w:pPr>
        <w:ind w:left="357"/>
        <w:jc w:val="both"/>
        <w:textAlignment w:val="baseline"/>
        <w:rPr>
          <w:rFonts w:eastAsia="Times New Roman" w:cstheme="minorHAnsi"/>
          <w:color w:val="000000"/>
          <w:sz w:val="22"/>
          <w:szCs w:val="22"/>
          <w:lang w:eastAsia="fr-FR"/>
        </w:rPr>
      </w:pPr>
    </w:p>
    <w:p w14:paraId="0CDD24ED" w14:textId="2710E94F" w:rsidR="00236E31" w:rsidRPr="008B1A17" w:rsidRDefault="00236E31" w:rsidP="00F33A1F">
      <w:pPr>
        <w:spacing w:after="120" w:line="300" w:lineRule="exact"/>
        <w:jc w:val="both"/>
        <w:textAlignment w:val="baseline"/>
        <w:rPr>
          <w:rFonts w:eastAsia="Times New Roman" w:cstheme="minorHAnsi"/>
          <w:b/>
          <w:bCs/>
          <w:color w:val="000000"/>
          <w:lang w:eastAsia="fr-FR"/>
        </w:rPr>
      </w:pPr>
      <w:r w:rsidRPr="008B1A17">
        <w:rPr>
          <w:rFonts w:eastAsia="Times New Roman" w:cstheme="minorHAnsi"/>
          <w:b/>
          <w:bCs/>
          <w:color w:val="000000"/>
          <w:lang w:eastAsia="fr-FR"/>
        </w:rPr>
        <w:t xml:space="preserve">Des réponses fortes </w:t>
      </w:r>
      <w:r w:rsidR="0067344C" w:rsidRPr="008B1A17">
        <w:rPr>
          <w:rFonts w:eastAsia="Times New Roman" w:cstheme="minorHAnsi"/>
          <w:b/>
          <w:bCs/>
          <w:color w:val="000000"/>
          <w:lang w:eastAsia="fr-FR"/>
        </w:rPr>
        <w:t xml:space="preserve">sont </w:t>
      </w:r>
      <w:r w:rsidRPr="008B1A17">
        <w:rPr>
          <w:rFonts w:eastAsia="Times New Roman" w:cstheme="minorHAnsi"/>
          <w:b/>
          <w:bCs/>
          <w:color w:val="000000"/>
          <w:lang w:eastAsia="fr-FR"/>
        </w:rPr>
        <w:t>attendues de la part des pouvoirs publi</w:t>
      </w:r>
      <w:r w:rsidR="00E87DA5" w:rsidRPr="008B1A17">
        <w:rPr>
          <w:rFonts w:eastAsia="Times New Roman" w:cstheme="minorHAnsi"/>
          <w:b/>
          <w:bCs/>
          <w:color w:val="000000"/>
          <w:lang w:eastAsia="fr-FR"/>
        </w:rPr>
        <w:t>cs</w:t>
      </w:r>
    </w:p>
    <w:p w14:paraId="5AB504BE" w14:textId="41684504" w:rsidR="00723474" w:rsidRPr="00F33A1F" w:rsidRDefault="00F33A1F" w:rsidP="00723474">
      <w:pPr>
        <w:spacing w:after="120" w:line="300" w:lineRule="exact"/>
        <w:jc w:val="both"/>
        <w:rPr>
          <w:rFonts w:eastAsia="Times New Roman" w:cstheme="minorHAnsi"/>
          <w:sz w:val="22"/>
          <w:szCs w:val="22"/>
          <w:lang w:eastAsia="fr-FR"/>
        </w:rPr>
      </w:pPr>
      <w:r>
        <w:rPr>
          <w:rFonts w:eastAsia="Times New Roman" w:cstheme="minorHAnsi"/>
          <w:sz w:val="22"/>
          <w:szCs w:val="22"/>
          <w:lang w:eastAsia="fr-FR"/>
        </w:rPr>
        <w:t>Face à ce constat, l</w:t>
      </w:r>
      <w:r w:rsidR="00723474" w:rsidRPr="00F33A1F">
        <w:rPr>
          <w:rFonts w:eastAsia="Times New Roman" w:cstheme="minorHAnsi"/>
          <w:sz w:val="22"/>
          <w:szCs w:val="22"/>
          <w:lang w:eastAsia="fr-FR"/>
        </w:rPr>
        <w:t>es répondants sont en attente de mesures fortes de la part des pouvoirs publics</w:t>
      </w:r>
      <w:r>
        <w:rPr>
          <w:rFonts w:eastAsia="Times New Roman" w:cstheme="minorHAnsi"/>
          <w:sz w:val="22"/>
          <w:szCs w:val="22"/>
          <w:lang w:eastAsia="fr-FR"/>
        </w:rPr>
        <w:t xml:space="preserve"> afin d’accélérer la transition</w:t>
      </w:r>
      <w:r w:rsidR="00723474" w:rsidRPr="00F33A1F">
        <w:rPr>
          <w:rFonts w:eastAsia="Times New Roman" w:cstheme="minorHAnsi"/>
          <w:sz w:val="22"/>
          <w:szCs w:val="22"/>
          <w:lang w:eastAsia="fr-FR"/>
        </w:rPr>
        <w:t> :</w:t>
      </w:r>
    </w:p>
    <w:p w14:paraId="6D83CDE7" w14:textId="77777777" w:rsidR="00723474" w:rsidRPr="00F33A1F" w:rsidRDefault="00723474" w:rsidP="00723474">
      <w:pPr>
        <w:numPr>
          <w:ilvl w:val="0"/>
          <w:numId w:val="27"/>
        </w:numPr>
        <w:spacing w:after="120" w:line="300" w:lineRule="exact"/>
        <w:jc w:val="both"/>
        <w:textAlignment w:val="baseline"/>
        <w:rPr>
          <w:rFonts w:eastAsia="Times New Roman" w:cstheme="minorHAnsi"/>
          <w:color w:val="000000"/>
          <w:sz w:val="22"/>
          <w:szCs w:val="22"/>
          <w:lang w:eastAsia="fr-FR"/>
        </w:rPr>
      </w:pPr>
      <w:r w:rsidRPr="00F33A1F">
        <w:rPr>
          <w:rFonts w:eastAsia="Times New Roman" w:cstheme="minorHAnsi"/>
          <w:color w:val="000000"/>
          <w:sz w:val="22"/>
          <w:szCs w:val="22"/>
          <w:lang w:eastAsia="fr-FR"/>
        </w:rPr>
        <w:t>La mise en œuvre d’une politique gouvernementale volontariste, incitative et coercitive </w:t>
      </w:r>
    </w:p>
    <w:p w14:paraId="747F11CC" w14:textId="77777777" w:rsidR="00723474" w:rsidRPr="00F33A1F" w:rsidRDefault="00723474" w:rsidP="00723474">
      <w:pPr>
        <w:numPr>
          <w:ilvl w:val="0"/>
          <w:numId w:val="27"/>
        </w:numPr>
        <w:spacing w:after="120" w:line="300" w:lineRule="exact"/>
        <w:jc w:val="both"/>
        <w:textAlignment w:val="baseline"/>
        <w:rPr>
          <w:rFonts w:eastAsia="Times New Roman" w:cstheme="minorHAnsi"/>
          <w:color w:val="000000"/>
          <w:sz w:val="22"/>
          <w:szCs w:val="22"/>
          <w:lang w:eastAsia="fr-FR"/>
        </w:rPr>
      </w:pPr>
      <w:r w:rsidRPr="00F33A1F">
        <w:rPr>
          <w:rFonts w:eastAsia="Times New Roman" w:cstheme="minorHAnsi"/>
          <w:color w:val="000000"/>
          <w:sz w:val="22"/>
          <w:szCs w:val="22"/>
          <w:lang w:eastAsia="fr-FR"/>
        </w:rPr>
        <w:t>Les formations des parties prenantes à la cause environnementale</w:t>
      </w:r>
    </w:p>
    <w:p w14:paraId="49DABB1E" w14:textId="77777777" w:rsidR="00723474" w:rsidRPr="00F33A1F" w:rsidRDefault="00723474" w:rsidP="00723474">
      <w:pPr>
        <w:numPr>
          <w:ilvl w:val="0"/>
          <w:numId w:val="27"/>
        </w:numPr>
        <w:spacing w:line="300" w:lineRule="exact"/>
        <w:ind w:left="714" w:hanging="357"/>
        <w:jc w:val="both"/>
        <w:textAlignment w:val="baseline"/>
        <w:rPr>
          <w:rFonts w:eastAsia="Times New Roman" w:cstheme="minorHAnsi"/>
          <w:color w:val="000000"/>
          <w:sz w:val="22"/>
          <w:szCs w:val="22"/>
          <w:lang w:eastAsia="fr-FR"/>
        </w:rPr>
      </w:pPr>
      <w:r w:rsidRPr="00F33A1F">
        <w:rPr>
          <w:rFonts w:eastAsia="Times New Roman" w:cstheme="minorHAnsi"/>
          <w:color w:val="000000"/>
          <w:sz w:val="22"/>
          <w:szCs w:val="22"/>
          <w:lang w:eastAsia="fr-FR"/>
        </w:rPr>
        <w:t>La mise en place d’une démarche de résilience territoriale</w:t>
      </w:r>
    </w:p>
    <w:p w14:paraId="721996A4" w14:textId="77777777" w:rsidR="00723474" w:rsidRPr="00F33A1F" w:rsidRDefault="00723474" w:rsidP="00131CE4">
      <w:pPr>
        <w:spacing w:after="120" w:line="300" w:lineRule="exact"/>
        <w:jc w:val="both"/>
        <w:textAlignment w:val="baseline"/>
        <w:rPr>
          <w:rFonts w:eastAsia="Times New Roman" w:cstheme="minorHAnsi"/>
          <w:b/>
          <w:bCs/>
          <w:color w:val="000000"/>
          <w:lang w:eastAsia="fr-FR"/>
        </w:rPr>
      </w:pPr>
    </w:p>
    <w:p w14:paraId="66CEC92F" w14:textId="5BEB2070" w:rsidR="00EE0B39" w:rsidRDefault="00723474" w:rsidP="00131CE4">
      <w:pPr>
        <w:spacing w:after="120" w:line="300" w:lineRule="exact"/>
        <w:jc w:val="both"/>
        <w:rPr>
          <w:rFonts w:eastAsia="Times New Roman" w:cstheme="minorHAnsi"/>
          <w:color w:val="000000"/>
          <w:sz w:val="22"/>
          <w:szCs w:val="22"/>
          <w:lang w:eastAsia="fr-FR"/>
        </w:rPr>
      </w:pPr>
      <w:bookmarkStart w:id="0" w:name="_Hlk118821373"/>
      <w:r w:rsidRPr="00F33A1F">
        <w:rPr>
          <w:rFonts w:eastAsia="Times New Roman" w:cstheme="minorHAnsi"/>
          <w:color w:val="000000"/>
          <w:sz w:val="22"/>
          <w:szCs w:val="22"/>
          <w:lang w:eastAsia="fr-FR"/>
        </w:rPr>
        <w:t>Au-delà de ces mesures, l</w:t>
      </w:r>
      <w:r w:rsidR="00EE0B39" w:rsidRPr="00F33A1F">
        <w:rPr>
          <w:rFonts w:eastAsia="Times New Roman" w:cstheme="minorHAnsi"/>
          <w:color w:val="000000"/>
          <w:sz w:val="22"/>
          <w:szCs w:val="22"/>
          <w:lang w:eastAsia="fr-FR"/>
        </w:rPr>
        <w:t xml:space="preserve">es </w:t>
      </w:r>
      <w:r w:rsidR="001E566D" w:rsidRPr="00F33A1F">
        <w:rPr>
          <w:rFonts w:eastAsia="Times New Roman" w:cstheme="minorHAnsi"/>
          <w:color w:val="000000"/>
          <w:sz w:val="22"/>
          <w:szCs w:val="22"/>
          <w:lang w:eastAsia="fr-FR"/>
        </w:rPr>
        <w:t xml:space="preserve">répondants ont identifié plusieurs </w:t>
      </w:r>
      <w:r w:rsidR="008366DC" w:rsidRPr="00F33A1F">
        <w:rPr>
          <w:rFonts w:eastAsia="Times New Roman" w:cstheme="minorHAnsi"/>
          <w:color w:val="000000"/>
          <w:sz w:val="22"/>
          <w:szCs w:val="22"/>
          <w:lang w:eastAsia="fr-FR"/>
        </w:rPr>
        <w:t>actions</w:t>
      </w:r>
      <w:r w:rsidR="00A24196" w:rsidRPr="00F33A1F">
        <w:rPr>
          <w:rFonts w:eastAsia="Times New Roman" w:cstheme="minorHAnsi"/>
          <w:color w:val="000000"/>
          <w:sz w:val="22"/>
          <w:szCs w:val="22"/>
          <w:lang w:eastAsia="fr-FR"/>
        </w:rPr>
        <w:t xml:space="preserve"> que les entreprises </w:t>
      </w:r>
      <w:r w:rsidR="00236E31" w:rsidRPr="00F33A1F">
        <w:rPr>
          <w:rFonts w:eastAsia="Times New Roman" w:cstheme="minorHAnsi"/>
          <w:color w:val="000000"/>
          <w:sz w:val="22"/>
          <w:szCs w:val="22"/>
          <w:lang w:eastAsia="fr-FR"/>
        </w:rPr>
        <w:t>pouvaient déjà</w:t>
      </w:r>
      <w:r w:rsidR="00A24196" w:rsidRPr="00F33A1F">
        <w:rPr>
          <w:rFonts w:eastAsia="Times New Roman" w:cstheme="minorHAnsi"/>
          <w:color w:val="000000"/>
          <w:sz w:val="22"/>
          <w:szCs w:val="22"/>
          <w:lang w:eastAsia="fr-FR"/>
        </w:rPr>
        <w:t xml:space="preserve"> mettre en place </w:t>
      </w:r>
      <w:r w:rsidR="0067344C" w:rsidRPr="00F33A1F">
        <w:rPr>
          <w:rFonts w:eastAsia="Times New Roman" w:cstheme="minorHAnsi"/>
          <w:color w:val="000000"/>
          <w:sz w:val="22"/>
          <w:szCs w:val="22"/>
          <w:lang w:eastAsia="fr-FR"/>
        </w:rPr>
        <w:t xml:space="preserve">pour </w:t>
      </w:r>
      <w:r w:rsidR="00236E31" w:rsidRPr="00F33A1F">
        <w:rPr>
          <w:rFonts w:eastAsia="Times New Roman" w:cstheme="minorHAnsi"/>
          <w:color w:val="000000"/>
          <w:sz w:val="22"/>
          <w:szCs w:val="22"/>
          <w:lang w:eastAsia="fr-FR"/>
        </w:rPr>
        <w:t xml:space="preserve">accélérer la transition écologique </w:t>
      </w:r>
      <w:r w:rsidR="00A24196" w:rsidRPr="00F33A1F">
        <w:rPr>
          <w:rFonts w:eastAsia="Times New Roman" w:cstheme="minorHAnsi"/>
          <w:color w:val="000000"/>
          <w:sz w:val="22"/>
          <w:szCs w:val="22"/>
          <w:lang w:eastAsia="fr-FR"/>
        </w:rPr>
        <w:t>:</w:t>
      </w:r>
    </w:p>
    <w:p w14:paraId="1CE91182" w14:textId="54D28835" w:rsidR="00973999" w:rsidRPr="00F33A1F" w:rsidRDefault="005F41CF" w:rsidP="00F01CE3">
      <w:pPr>
        <w:numPr>
          <w:ilvl w:val="0"/>
          <w:numId w:val="27"/>
        </w:numPr>
        <w:spacing w:after="120" w:line="300" w:lineRule="exact"/>
        <w:jc w:val="both"/>
        <w:textAlignment w:val="baseline"/>
        <w:rPr>
          <w:rFonts w:eastAsia="Times New Roman" w:cstheme="minorHAnsi"/>
          <w:color w:val="000000"/>
          <w:sz w:val="22"/>
          <w:szCs w:val="22"/>
          <w:lang w:eastAsia="fr-FR"/>
        </w:rPr>
      </w:pPr>
      <w:r w:rsidRPr="00F33A1F">
        <w:rPr>
          <w:rFonts w:eastAsia="Times New Roman" w:cstheme="minorHAnsi"/>
          <w:color w:val="000000"/>
          <w:sz w:val="22"/>
          <w:szCs w:val="22"/>
          <w:lang w:eastAsia="fr-FR"/>
        </w:rPr>
        <w:t>L’adoption</w:t>
      </w:r>
      <w:r w:rsidR="00CA12DD" w:rsidRPr="00F33A1F">
        <w:rPr>
          <w:rFonts w:eastAsia="Times New Roman" w:cstheme="minorHAnsi"/>
          <w:color w:val="000000"/>
          <w:sz w:val="22"/>
          <w:szCs w:val="22"/>
          <w:lang w:eastAsia="fr-FR"/>
        </w:rPr>
        <w:t xml:space="preserve"> de</w:t>
      </w:r>
      <w:r w:rsidR="00BA3875" w:rsidRPr="00F33A1F">
        <w:rPr>
          <w:rFonts w:eastAsia="Times New Roman" w:cstheme="minorHAnsi"/>
          <w:color w:val="000000"/>
          <w:sz w:val="22"/>
          <w:szCs w:val="22"/>
          <w:lang w:eastAsia="fr-FR"/>
        </w:rPr>
        <w:t xml:space="preserve"> modèles de</w:t>
      </w:r>
      <w:r w:rsidR="00973999" w:rsidRPr="00F33A1F">
        <w:rPr>
          <w:rFonts w:eastAsia="Times New Roman" w:cstheme="minorHAnsi"/>
          <w:color w:val="000000"/>
          <w:sz w:val="22"/>
          <w:szCs w:val="22"/>
          <w:lang w:eastAsia="fr-FR"/>
        </w:rPr>
        <w:t xml:space="preserve"> gouvernance participative </w:t>
      </w:r>
      <w:r w:rsidR="0067344C" w:rsidRPr="00F33A1F">
        <w:rPr>
          <w:rFonts w:eastAsia="Times New Roman" w:cstheme="minorHAnsi"/>
          <w:color w:val="000000"/>
          <w:sz w:val="22"/>
          <w:szCs w:val="22"/>
          <w:lang w:eastAsia="fr-FR"/>
        </w:rPr>
        <w:t>intégrant</w:t>
      </w:r>
      <w:r w:rsidR="00973999" w:rsidRPr="00F33A1F">
        <w:rPr>
          <w:rFonts w:eastAsia="Times New Roman" w:cstheme="minorHAnsi"/>
          <w:color w:val="000000"/>
          <w:sz w:val="22"/>
          <w:szCs w:val="22"/>
          <w:lang w:eastAsia="fr-FR"/>
        </w:rPr>
        <w:t xml:space="preserve"> la question environnementale </w:t>
      </w:r>
    </w:p>
    <w:p w14:paraId="34515A81" w14:textId="60F9FEEA" w:rsidR="00973999" w:rsidRPr="00F33A1F" w:rsidRDefault="00BA3875" w:rsidP="00F01CE3">
      <w:pPr>
        <w:numPr>
          <w:ilvl w:val="0"/>
          <w:numId w:val="27"/>
        </w:numPr>
        <w:spacing w:after="120" w:line="300" w:lineRule="exact"/>
        <w:jc w:val="both"/>
        <w:textAlignment w:val="baseline"/>
        <w:rPr>
          <w:rFonts w:eastAsia="Times New Roman" w:cstheme="minorHAnsi"/>
          <w:color w:val="000000"/>
          <w:sz w:val="22"/>
          <w:szCs w:val="22"/>
          <w:lang w:eastAsia="fr-FR"/>
        </w:rPr>
      </w:pPr>
      <w:r w:rsidRPr="00F33A1F">
        <w:rPr>
          <w:rFonts w:eastAsia="Times New Roman" w:cstheme="minorHAnsi"/>
          <w:color w:val="000000"/>
          <w:sz w:val="22"/>
          <w:szCs w:val="22"/>
          <w:lang w:eastAsia="fr-FR"/>
        </w:rPr>
        <w:t>L’a</w:t>
      </w:r>
      <w:r w:rsidR="00973999" w:rsidRPr="00F33A1F">
        <w:rPr>
          <w:rFonts w:eastAsia="Times New Roman" w:cstheme="minorHAnsi"/>
          <w:color w:val="000000"/>
          <w:sz w:val="22"/>
          <w:szCs w:val="22"/>
          <w:lang w:eastAsia="fr-FR"/>
        </w:rPr>
        <w:t>doption de pratiques plus sobres</w:t>
      </w:r>
      <w:r w:rsidR="00CB6D2B" w:rsidRPr="00F33A1F">
        <w:rPr>
          <w:rFonts w:eastAsia="Times New Roman" w:cstheme="minorHAnsi"/>
          <w:color w:val="000000"/>
          <w:sz w:val="22"/>
          <w:szCs w:val="22"/>
          <w:lang w:eastAsia="fr-FR"/>
        </w:rPr>
        <w:t xml:space="preserve"> tout au long de leur chaîne de valeur</w:t>
      </w:r>
      <w:r w:rsidR="00AC5391" w:rsidRPr="00F33A1F">
        <w:rPr>
          <w:rFonts w:eastAsia="Times New Roman" w:cstheme="minorHAnsi"/>
          <w:color w:val="000000"/>
          <w:sz w:val="22"/>
          <w:szCs w:val="22"/>
          <w:lang w:eastAsia="fr-FR"/>
        </w:rPr>
        <w:t xml:space="preserve"> </w:t>
      </w:r>
    </w:p>
    <w:p w14:paraId="3009DC22" w14:textId="582C8CDA" w:rsidR="00973999" w:rsidRPr="00F33A1F" w:rsidRDefault="00BA3875" w:rsidP="00F01CE3">
      <w:pPr>
        <w:numPr>
          <w:ilvl w:val="0"/>
          <w:numId w:val="27"/>
        </w:numPr>
        <w:spacing w:after="120" w:line="300" w:lineRule="exact"/>
        <w:jc w:val="both"/>
        <w:textAlignment w:val="baseline"/>
        <w:rPr>
          <w:rFonts w:eastAsia="Times New Roman" w:cstheme="minorHAnsi"/>
          <w:color w:val="000000"/>
          <w:sz w:val="22"/>
          <w:szCs w:val="22"/>
          <w:lang w:eastAsia="fr-FR"/>
        </w:rPr>
      </w:pPr>
      <w:r w:rsidRPr="00F33A1F">
        <w:rPr>
          <w:rFonts w:eastAsia="Times New Roman" w:cstheme="minorHAnsi"/>
          <w:color w:val="000000"/>
          <w:sz w:val="22"/>
          <w:szCs w:val="22"/>
          <w:lang w:eastAsia="fr-FR"/>
        </w:rPr>
        <w:t>La m</w:t>
      </w:r>
      <w:r w:rsidR="00973999" w:rsidRPr="00F33A1F">
        <w:rPr>
          <w:rFonts w:eastAsia="Times New Roman" w:cstheme="minorHAnsi"/>
          <w:color w:val="000000"/>
          <w:sz w:val="22"/>
          <w:szCs w:val="22"/>
          <w:lang w:eastAsia="fr-FR"/>
        </w:rPr>
        <w:t>ise en place d’indicateurs environnementaux</w:t>
      </w:r>
      <w:r w:rsidRPr="00F33A1F">
        <w:rPr>
          <w:rFonts w:eastAsia="Times New Roman" w:cstheme="minorHAnsi"/>
          <w:color w:val="000000"/>
          <w:sz w:val="22"/>
          <w:szCs w:val="22"/>
          <w:lang w:eastAsia="fr-FR"/>
        </w:rPr>
        <w:t xml:space="preserve"> </w:t>
      </w:r>
      <w:r w:rsidR="00CB6D2B" w:rsidRPr="00F33A1F">
        <w:rPr>
          <w:rFonts w:eastAsia="Times New Roman" w:cstheme="minorHAnsi"/>
          <w:color w:val="000000"/>
          <w:sz w:val="22"/>
          <w:szCs w:val="22"/>
          <w:lang w:eastAsia="fr-FR"/>
        </w:rPr>
        <w:t xml:space="preserve">suivis au plus haut niveau de l’entreprise </w:t>
      </w:r>
    </w:p>
    <w:p w14:paraId="3ABE0777" w14:textId="3E8614DD" w:rsidR="00CB6D2B" w:rsidRPr="00F33A1F" w:rsidRDefault="00CB6D2B" w:rsidP="00F01CE3">
      <w:pPr>
        <w:numPr>
          <w:ilvl w:val="0"/>
          <w:numId w:val="27"/>
        </w:numPr>
        <w:spacing w:after="120" w:line="300" w:lineRule="exact"/>
        <w:jc w:val="both"/>
        <w:textAlignment w:val="baseline"/>
        <w:rPr>
          <w:rFonts w:eastAsia="Times New Roman" w:cstheme="minorHAnsi"/>
          <w:color w:val="000000"/>
          <w:sz w:val="22"/>
          <w:szCs w:val="22"/>
          <w:lang w:eastAsia="fr-FR"/>
        </w:rPr>
      </w:pPr>
      <w:r w:rsidRPr="00F33A1F">
        <w:rPr>
          <w:rFonts w:eastAsia="Times New Roman" w:cstheme="minorHAnsi"/>
          <w:color w:val="000000"/>
          <w:sz w:val="22"/>
          <w:szCs w:val="22"/>
          <w:lang w:eastAsia="fr-FR"/>
        </w:rPr>
        <w:t>La mobilisation de ressources financières et humaines conséquen</w:t>
      </w:r>
      <w:r w:rsidR="00BB5D69">
        <w:rPr>
          <w:rFonts w:eastAsia="Times New Roman" w:cstheme="minorHAnsi"/>
          <w:color w:val="000000"/>
          <w:sz w:val="22"/>
          <w:szCs w:val="22"/>
          <w:lang w:eastAsia="fr-FR"/>
        </w:rPr>
        <w:t>t</w:t>
      </w:r>
      <w:r w:rsidRPr="00F33A1F">
        <w:rPr>
          <w:rFonts w:eastAsia="Times New Roman" w:cstheme="minorHAnsi"/>
          <w:color w:val="000000"/>
          <w:sz w:val="22"/>
          <w:szCs w:val="22"/>
          <w:lang w:eastAsia="fr-FR"/>
        </w:rPr>
        <w:t xml:space="preserve">es </w:t>
      </w:r>
      <w:r w:rsidR="002D27DB" w:rsidRPr="00F33A1F">
        <w:rPr>
          <w:rFonts w:eastAsia="Times New Roman" w:cstheme="minorHAnsi"/>
          <w:color w:val="000000"/>
          <w:sz w:val="22"/>
          <w:szCs w:val="22"/>
          <w:lang w:eastAsia="fr-FR"/>
        </w:rPr>
        <w:t xml:space="preserve">dédiées </w:t>
      </w:r>
      <w:r w:rsidRPr="00F33A1F">
        <w:rPr>
          <w:rFonts w:eastAsia="Times New Roman" w:cstheme="minorHAnsi"/>
          <w:color w:val="000000"/>
          <w:sz w:val="22"/>
          <w:szCs w:val="22"/>
          <w:lang w:eastAsia="fr-FR"/>
        </w:rPr>
        <w:t>à la transition</w:t>
      </w:r>
    </w:p>
    <w:p w14:paraId="3BFFA2DF" w14:textId="7DF5239F" w:rsidR="00973999" w:rsidRPr="00F33A1F" w:rsidRDefault="00BA3875" w:rsidP="00F01CE3">
      <w:pPr>
        <w:numPr>
          <w:ilvl w:val="0"/>
          <w:numId w:val="27"/>
        </w:numPr>
        <w:spacing w:after="120" w:line="300" w:lineRule="exact"/>
        <w:jc w:val="both"/>
        <w:textAlignment w:val="baseline"/>
        <w:rPr>
          <w:rFonts w:eastAsia="Times New Roman" w:cstheme="minorHAnsi"/>
          <w:color w:val="000000"/>
          <w:sz w:val="22"/>
          <w:szCs w:val="22"/>
          <w:lang w:eastAsia="fr-FR"/>
        </w:rPr>
      </w:pPr>
      <w:r w:rsidRPr="00F33A1F">
        <w:rPr>
          <w:rFonts w:eastAsia="Times New Roman" w:cstheme="minorHAnsi"/>
          <w:color w:val="000000"/>
          <w:sz w:val="22"/>
          <w:szCs w:val="22"/>
          <w:lang w:eastAsia="fr-FR"/>
        </w:rPr>
        <w:t>L’a</w:t>
      </w:r>
      <w:r w:rsidR="00973999" w:rsidRPr="00F33A1F">
        <w:rPr>
          <w:rFonts w:eastAsia="Times New Roman" w:cstheme="minorHAnsi"/>
          <w:color w:val="000000"/>
          <w:sz w:val="22"/>
          <w:szCs w:val="22"/>
          <w:lang w:eastAsia="fr-FR"/>
        </w:rPr>
        <w:t xml:space="preserve">doption </w:t>
      </w:r>
      <w:r w:rsidR="002041C7" w:rsidRPr="00F33A1F">
        <w:rPr>
          <w:rFonts w:eastAsia="Times New Roman" w:cstheme="minorHAnsi"/>
          <w:color w:val="000000"/>
          <w:sz w:val="22"/>
          <w:szCs w:val="22"/>
          <w:lang w:eastAsia="fr-FR"/>
        </w:rPr>
        <w:t>d</w:t>
      </w:r>
      <w:r w:rsidR="00AC5391" w:rsidRPr="00F33A1F">
        <w:rPr>
          <w:rFonts w:eastAsia="Times New Roman" w:cstheme="minorHAnsi"/>
          <w:color w:val="000000"/>
          <w:sz w:val="22"/>
          <w:szCs w:val="22"/>
          <w:lang w:eastAsia="fr-FR"/>
        </w:rPr>
        <w:t>’un</w:t>
      </w:r>
      <w:r w:rsidR="002041C7" w:rsidRPr="00F33A1F">
        <w:rPr>
          <w:rFonts w:eastAsia="Times New Roman" w:cstheme="minorHAnsi"/>
          <w:color w:val="000000"/>
          <w:sz w:val="22"/>
          <w:szCs w:val="22"/>
          <w:lang w:eastAsia="fr-FR"/>
        </w:rPr>
        <w:t xml:space="preserve"> cadre</w:t>
      </w:r>
      <w:r w:rsidR="00973999" w:rsidRPr="00F33A1F">
        <w:rPr>
          <w:rFonts w:eastAsia="Times New Roman" w:cstheme="minorHAnsi"/>
          <w:color w:val="000000"/>
          <w:sz w:val="22"/>
          <w:szCs w:val="22"/>
          <w:lang w:eastAsia="fr-FR"/>
        </w:rPr>
        <w:t xml:space="preserve"> de communication responsable</w:t>
      </w:r>
    </w:p>
    <w:bookmarkEnd w:id="0"/>
    <w:p w14:paraId="3CEBD3B3" w14:textId="77777777" w:rsidR="00DC0400" w:rsidRDefault="00DC0400" w:rsidP="00E31214">
      <w:pPr>
        <w:spacing w:after="120" w:line="300" w:lineRule="exact"/>
        <w:jc w:val="both"/>
        <w:rPr>
          <w:rFonts w:eastAsia="Times New Roman" w:cstheme="minorHAnsi"/>
          <w:sz w:val="22"/>
          <w:szCs w:val="22"/>
          <w:lang w:eastAsia="fr-FR"/>
        </w:rPr>
      </w:pPr>
    </w:p>
    <w:p w14:paraId="48BBA000" w14:textId="44D5D18A" w:rsidR="003717B6" w:rsidRDefault="002041C7" w:rsidP="003717B6">
      <w:pPr>
        <w:spacing w:after="120" w:line="300" w:lineRule="exact"/>
        <w:jc w:val="both"/>
        <w:rPr>
          <w:rFonts w:eastAsia="Times New Roman" w:cstheme="minorHAnsi"/>
          <w:color w:val="000000"/>
          <w:sz w:val="22"/>
          <w:szCs w:val="22"/>
          <w:lang w:eastAsia="fr-FR"/>
        </w:rPr>
      </w:pPr>
      <w:r>
        <w:rPr>
          <w:rFonts w:eastAsia="Times New Roman" w:cstheme="minorHAnsi"/>
          <w:color w:val="000000"/>
          <w:sz w:val="22"/>
          <w:szCs w:val="22"/>
          <w:lang w:eastAsia="fr-FR"/>
        </w:rPr>
        <w:lastRenderedPageBreak/>
        <w:t xml:space="preserve">Présentées et mises à disposition des délégués du Grand Défi chargés d’élaborer </w:t>
      </w:r>
      <w:r w:rsidR="00F947D4">
        <w:rPr>
          <w:rFonts w:eastAsia="Times New Roman" w:cstheme="minorHAnsi"/>
          <w:color w:val="000000"/>
          <w:sz w:val="22"/>
          <w:szCs w:val="22"/>
          <w:lang w:eastAsia="fr-FR"/>
        </w:rPr>
        <w:t xml:space="preserve">une centaine de propositions permettant d’accélérer la transition écologique de l’économie et des entreprises, les conclusions </w:t>
      </w:r>
      <w:r w:rsidR="00D56713">
        <w:rPr>
          <w:rFonts w:eastAsia="Times New Roman" w:cstheme="minorHAnsi"/>
          <w:color w:val="000000"/>
          <w:sz w:val="22"/>
          <w:szCs w:val="22"/>
          <w:lang w:eastAsia="fr-FR"/>
        </w:rPr>
        <w:t xml:space="preserve">de </w:t>
      </w:r>
      <w:r w:rsidR="00CA12DD">
        <w:rPr>
          <w:rFonts w:eastAsia="Times New Roman" w:cstheme="minorHAnsi"/>
          <w:color w:val="000000"/>
          <w:sz w:val="22"/>
          <w:szCs w:val="22"/>
          <w:lang w:eastAsia="fr-FR"/>
        </w:rPr>
        <w:t>cette</w:t>
      </w:r>
      <w:r w:rsidR="00D56713">
        <w:rPr>
          <w:rFonts w:eastAsia="Times New Roman" w:cstheme="minorHAnsi"/>
          <w:color w:val="000000"/>
          <w:sz w:val="22"/>
          <w:szCs w:val="22"/>
          <w:lang w:eastAsia="fr-FR"/>
        </w:rPr>
        <w:t xml:space="preserve"> consultation contribuent à éclairer leurs travaux</w:t>
      </w:r>
      <w:r w:rsidR="00CA12DD">
        <w:rPr>
          <w:rFonts w:eastAsia="Times New Roman" w:cstheme="minorHAnsi"/>
          <w:color w:val="000000"/>
          <w:sz w:val="22"/>
          <w:szCs w:val="22"/>
          <w:lang w:eastAsia="fr-FR"/>
        </w:rPr>
        <w:t xml:space="preserve">. </w:t>
      </w:r>
      <w:r w:rsidR="00D56713" w:rsidRPr="00973999">
        <w:rPr>
          <w:rFonts w:eastAsia="Times New Roman" w:cstheme="minorHAnsi"/>
          <w:i/>
          <w:iCs/>
          <w:color w:val="000000"/>
          <w:sz w:val="22"/>
          <w:szCs w:val="22"/>
          <w:lang w:eastAsia="fr-FR"/>
        </w:rPr>
        <w:t>« </w:t>
      </w:r>
      <w:r w:rsidR="00D56713" w:rsidRPr="003717B6">
        <w:rPr>
          <w:rFonts w:eastAsia="Times New Roman" w:cstheme="minorHAnsi"/>
          <w:i/>
          <w:iCs/>
          <w:color w:val="000000"/>
          <w:sz w:val="22"/>
          <w:szCs w:val="22"/>
          <w:lang w:eastAsia="fr-FR"/>
        </w:rPr>
        <w:t xml:space="preserve">La consultation était une étape importante du processus </w:t>
      </w:r>
      <w:r w:rsidR="00937D0C">
        <w:rPr>
          <w:rFonts w:eastAsia="Times New Roman" w:cstheme="minorHAnsi"/>
          <w:i/>
          <w:iCs/>
          <w:color w:val="000000"/>
          <w:sz w:val="22"/>
          <w:szCs w:val="22"/>
          <w:lang w:eastAsia="fr-FR"/>
        </w:rPr>
        <w:t>car elle a permis</w:t>
      </w:r>
      <w:r w:rsidR="00D56713" w:rsidRPr="003717B6">
        <w:rPr>
          <w:rFonts w:eastAsia="Times New Roman" w:cstheme="minorHAnsi"/>
          <w:i/>
          <w:iCs/>
          <w:color w:val="000000"/>
          <w:sz w:val="22"/>
          <w:szCs w:val="22"/>
          <w:lang w:eastAsia="fr-FR"/>
        </w:rPr>
        <w:t xml:space="preserve"> à la fois de donner un cadre à la mission des délégués</w:t>
      </w:r>
      <w:r w:rsidR="004B6FD5">
        <w:rPr>
          <w:rFonts w:eastAsia="Times New Roman" w:cstheme="minorHAnsi"/>
          <w:i/>
          <w:iCs/>
          <w:color w:val="000000"/>
          <w:sz w:val="22"/>
          <w:szCs w:val="22"/>
          <w:lang w:eastAsia="fr-FR"/>
        </w:rPr>
        <w:t>,</w:t>
      </w:r>
      <w:r w:rsidR="00D56713" w:rsidRPr="003717B6">
        <w:rPr>
          <w:rFonts w:eastAsia="Times New Roman" w:cstheme="minorHAnsi"/>
          <w:i/>
          <w:iCs/>
          <w:color w:val="000000"/>
          <w:sz w:val="22"/>
          <w:szCs w:val="22"/>
          <w:lang w:eastAsia="fr-FR"/>
        </w:rPr>
        <w:t xml:space="preserve"> tout en </w:t>
      </w:r>
      <w:r w:rsidR="00937D0C">
        <w:rPr>
          <w:rFonts w:eastAsia="Times New Roman" w:cstheme="minorHAnsi"/>
          <w:i/>
          <w:iCs/>
          <w:color w:val="000000"/>
          <w:sz w:val="22"/>
          <w:szCs w:val="22"/>
          <w:lang w:eastAsia="fr-FR"/>
        </w:rPr>
        <w:t>permettant</w:t>
      </w:r>
      <w:r w:rsidR="00D56713" w:rsidRPr="003717B6">
        <w:rPr>
          <w:rFonts w:eastAsia="Times New Roman" w:cstheme="minorHAnsi"/>
          <w:i/>
          <w:iCs/>
          <w:color w:val="000000"/>
          <w:sz w:val="22"/>
          <w:szCs w:val="22"/>
          <w:lang w:eastAsia="fr-FR"/>
        </w:rPr>
        <w:t xml:space="preserve"> à de très nombreux acteurs de contribuer à cette initiative participative</w:t>
      </w:r>
      <w:r w:rsidR="00D56713">
        <w:rPr>
          <w:rFonts w:eastAsia="Times New Roman" w:cstheme="minorHAnsi"/>
          <w:color w:val="000000"/>
          <w:sz w:val="22"/>
          <w:szCs w:val="22"/>
          <w:lang w:eastAsia="fr-FR"/>
        </w:rPr>
        <w:t xml:space="preserve"> » </w:t>
      </w:r>
      <w:r w:rsidR="00937D0C">
        <w:rPr>
          <w:rFonts w:eastAsia="Times New Roman" w:cstheme="minorHAnsi"/>
          <w:color w:val="000000"/>
          <w:sz w:val="22"/>
          <w:szCs w:val="22"/>
          <w:lang w:eastAsia="fr-FR"/>
        </w:rPr>
        <w:t xml:space="preserve">ajoute </w:t>
      </w:r>
      <w:r w:rsidR="00D56713">
        <w:rPr>
          <w:rFonts w:eastAsia="Times New Roman" w:cstheme="minorHAnsi"/>
          <w:color w:val="000000"/>
          <w:sz w:val="22"/>
          <w:szCs w:val="22"/>
          <w:lang w:eastAsia="fr-FR"/>
        </w:rPr>
        <w:t>Virginie Raisson-Victor,</w:t>
      </w:r>
      <w:r w:rsidR="00937D0C">
        <w:rPr>
          <w:rFonts w:eastAsia="Times New Roman" w:cstheme="minorHAnsi"/>
          <w:color w:val="000000"/>
          <w:sz w:val="22"/>
          <w:szCs w:val="22"/>
          <w:lang w:eastAsia="fr-FR"/>
        </w:rPr>
        <w:t xml:space="preserve"> également</w:t>
      </w:r>
      <w:r w:rsidR="00D56713">
        <w:rPr>
          <w:rFonts w:eastAsia="Times New Roman" w:cstheme="minorHAnsi"/>
          <w:color w:val="000000"/>
          <w:sz w:val="22"/>
          <w:szCs w:val="22"/>
          <w:lang w:eastAsia="fr-FR"/>
        </w:rPr>
        <w:t xml:space="preserve"> co-fondatrice </w:t>
      </w:r>
      <w:r w:rsidR="00937D0C">
        <w:rPr>
          <w:rFonts w:eastAsia="Times New Roman" w:cstheme="minorHAnsi"/>
          <w:color w:val="000000"/>
          <w:sz w:val="22"/>
          <w:szCs w:val="22"/>
          <w:lang w:eastAsia="fr-FR"/>
        </w:rPr>
        <w:t>de l’initiative.</w:t>
      </w:r>
    </w:p>
    <w:p w14:paraId="59D47A84" w14:textId="77777777" w:rsidR="00CA12DD" w:rsidRPr="00CA12DD" w:rsidRDefault="00CA12DD" w:rsidP="003717B6">
      <w:pPr>
        <w:spacing w:after="120" w:line="300" w:lineRule="exact"/>
        <w:jc w:val="both"/>
        <w:rPr>
          <w:rFonts w:eastAsia="Times New Roman" w:cstheme="minorHAnsi"/>
          <w:color w:val="FF0000"/>
          <w:sz w:val="22"/>
          <w:szCs w:val="22"/>
          <w:lang w:eastAsia="fr-FR"/>
        </w:rPr>
      </w:pPr>
    </w:p>
    <w:p w14:paraId="11703F8F" w14:textId="087BB3A8" w:rsidR="00CA12DD" w:rsidRPr="00C242BD" w:rsidRDefault="00C242BD" w:rsidP="004305E2">
      <w:pPr>
        <w:spacing w:line="276" w:lineRule="auto"/>
        <w:jc w:val="both"/>
        <w:rPr>
          <w:rFonts w:eastAsia="Times New Roman" w:cstheme="minorHAnsi"/>
          <w:color w:val="000000" w:themeColor="text1"/>
          <w:sz w:val="22"/>
          <w:szCs w:val="22"/>
          <w:lang w:eastAsia="fr-FR"/>
        </w:rPr>
      </w:pPr>
      <w:r w:rsidRPr="00C242BD">
        <w:rPr>
          <w:rFonts w:eastAsia="Times New Roman" w:cstheme="minorHAnsi"/>
          <w:color w:val="000000" w:themeColor="text1"/>
          <w:sz w:val="22"/>
          <w:szCs w:val="22"/>
          <w:vertAlign w:val="superscript"/>
          <w:lang w:eastAsia="fr-FR"/>
        </w:rPr>
        <w:t>1</w:t>
      </w:r>
      <w:r w:rsidR="00AC64A1" w:rsidRPr="00C242BD">
        <w:rPr>
          <w:rFonts w:eastAsia="Times New Roman" w:cstheme="minorHAnsi"/>
          <w:color w:val="000000" w:themeColor="text1"/>
          <w:sz w:val="22"/>
          <w:szCs w:val="22"/>
          <w:lang w:eastAsia="fr-FR"/>
        </w:rPr>
        <w:t xml:space="preserve">L’intégralité des résultats de la Grande consultation </w:t>
      </w:r>
      <w:r w:rsidR="00CA12DD" w:rsidRPr="00C242BD">
        <w:rPr>
          <w:rFonts w:eastAsia="Times New Roman" w:cstheme="minorHAnsi"/>
          <w:color w:val="000000" w:themeColor="text1"/>
          <w:sz w:val="22"/>
          <w:szCs w:val="22"/>
          <w:lang w:eastAsia="fr-FR"/>
        </w:rPr>
        <w:t xml:space="preserve">est consultable </w:t>
      </w:r>
      <w:hyperlink r:id="rId11" w:history="1">
        <w:r w:rsidRPr="00C242BD">
          <w:rPr>
            <w:rStyle w:val="Lienhypertexte"/>
            <w:rFonts w:eastAsia="Times New Roman" w:cstheme="minorHAnsi"/>
            <w:sz w:val="22"/>
            <w:szCs w:val="22"/>
            <w:lang w:eastAsia="fr-FR"/>
          </w:rPr>
          <w:t xml:space="preserve">à ce </w:t>
        </w:r>
        <w:r w:rsidRPr="00C242BD">
          <w:rPr>
            <w:rStyle w:val="Lienhypertexte"/>
            <w:rFonts w:eastAsia="Times New Roman" w:cstheme="minorHAnsi"/>
            <w:sz w:val="22"/>
            <w:szCs w:val="22"/>
            <w:lang w:eastAsia="fr-FR"/>
          </w:rPr>
          <w:t>l</w:t>
        </w:r>
        <w:r w:rsidRPr="00C242BD">
          <w:rPr>
            <w:rStyle w:val="Lienhypertexte"/>
            <w:rFonts w:eastAsia="Times New Roman" w:cstheme="minorHAnsi"/>
            <w:sz w:val="22"/>
            <w:szCs w:val="22"/>
            <w:lang w:eastAsia="fr-FR"/>
          </w:rPr>
          <w:t>i</w:t>
        </w:r>
        <w:r w:rsidRPr="00C242BD">
          <w:rPr>
            <w:rStyle w:val="Lienhypertexte"/>
            <w:rFonts w:eastAsia="Times New Roman" w:cstheme="minorHAnsi"/>
            <w:sz w:val="22"/>
            <w:szCs w:val="22"/>
            <w:lang w:eastAsia="fr-FR"/>
          </w:rPr>
          <w:t>en</w:t>
        </w:r>
      </w:hyperlink>
      <w:r w:rsidR="00CA12DD" w:rsidRPr="00C242BD">
        <w:rPr>
          <w:rFonts w:eastAsia="Times New Roman" w:cstheme="minorHAnsi"/>
          <w:color w:val="000000" w:themeColor="text1"/>
          <w:sz w:val="22"/>
          <w:szCs w:val="22"/>
          <w:lang w:eastAsia="fr-FR"/>
        </w:rPr>
        <w:t>.</w:t>
      </w:r>
    </w:p>
    <w:p w14:paraId="154E8E3C" w14:textId="77777777" w:rsidR="003717B6" w:rsidRDefault="003717B6" w:rsidP="00E31214">
      <w:pPr>
        <w:spacing w:after="120" w:line="300" w:lineRule="exact"/>
        <w:jc w:val="both"/>
        <w:rPr>
          <w:rFonts w:eastAsia="Times New Roman" w:cstheme="minorHAnsi"/>
          <w:color w:val="000000"/>
          <w:sz w:val="22"/>
          <w:szCs w:val="22"/>
          <w:lang w:eastAsia="fr-FR"/>
        </w:rPr>
      </w:pPr>
    </w:p>
    <w:p w14:paraId="38C7F77E" w14:textId="43374F08" w:rsidR="00973999" w:rsidRPr="00973999" w:rsidRDefault="00973999" w:rsidP="00E31214">
      <w:pPr>
        <w:spacing w:after="120" w:line="300" w:lineRule="exact"/>
        <w:jc w:val="both"/>
        <w:rPr>
          <w:rFonts w:eastAsia="Times New Roman" w:cstheme="minorHAnsi"/>
          <w:b/>
          <w:bCs/>
          <w:color w:val="1F4E79" w:themeColor="accent5" w:themeShade="80"/>
          <w:sz w:val="22"/>
          <w:szCs w:val="22"/>
          <w:lang w:eastAsia="fr-FR"/>
        </w:rPr>
      </w:pPr>
      <w:r w:rsidRPr="00973999">
        <w:rPr>
          <w:rFonts w:eastAsia="Times New Roman" w:cstheme="minorHAnsi"/>
          <w:b/>
          <w:bCs/>
          <w:color w:val="1F4E79" w:themeColor="accent5" w:themeShade="80"/>
          <w:sz w:val="22"/>
          <w:szCs w:val="22"/>
          <w:lang w:eastAsia="fr-FR"/>
        </w:rPr>
        <w:t>Contact Presse le Grand Défi</w:t>
      </w:r>
    </w:p>
    <w:p w14:paraId="10498110" w14:textId="12209773" w:rsidR="00973999" w:rsidRPr="00131CE4" w:rsidRDefault="00973999" w:rsidP="00131CE4">
      <w:pPr>
        <w:spacing w:after="120" w:line="300" w:lineRule="exact"/>
        <w:jc w:val="both"/>
        <w:rPr>
          <w:rFonts w:eastAsia="Times New Roman" w:cstheme="minorHAnsi"/>
          <w:sz w:val="22"/>
          <w:szCs w:val="22"/>
          <w:lang w:eastAsia="fr-FR"/>
        </w:rPr>
      </w:pPr>
      <w:r w:rsidRPr="00131CE4">
        <w:rPr>
          <w:rFonts w:eastAsia="Times New Roman" w:cstheme="minorHAnsi"/>
          <w:color w:val="000000"/>
          <w:sz w:val="22"/>
          <w:szCs w:val="22"/>
          <w:lang w:eastAsia="fr-FR"/>
        </w:rPr>
        <w:t>Agence RP MELODIK</w:t>
      </w:r>
      <w:r w:rsidR="000C7553" w:rsidRPr="00131CE4">
        <w:rPr>
          <w:rFonts w:eastAsia="Times New Roman" w:cstheme="minorHAnsi"/>
          <w:color w:val="000000"/>
          <w:sz w:val="22"/>
          <w:szCs w:val="22"/>
          <w:lang w:eastAsia="fr-FR"/>
        </w:rPr>
        <w:t xml:space="preserve"> : </w:t>
      </w:r>
      <w:r w:rsidRPr="00131CE4">
        <w:rPr>
          <w:rFonts w:eastAsia="Times New Roman" w:cstheme="minorHAnsi"/>
          <w:color w:val="000000"/>
          <w:sz w:val="22"/>
          <w:szCs w:val="22"/>
          <w:lang w:eastAsia="fr-FR"/>
        </w:rPr>
        <w:t xml:space="preserve">Elodie LALOUM </w:t>
      </w:r>
      <w:hyperlink r:id="rId12" w:history="1">
        <w:r w:rsidRPr="00131CE4">
          <w:rPr>
            <w:rFonts w:eastAsia="Times New Roman" w:cstheme="minorHAnsi"/>
            <w:color w:val="0000FF"/>
            <w:sz w:val="22"/>
            <w:szCs w:val="22"/>
            <w:u w:val="single"/>
            <w:lang w:eastAsia="fr-FR"/>
          </w:rPr>
          <w:t>melodikrp@gmail.com</w:t>
        </w:r>
      </w:hyperlink>
      <w:r w:rsidRPr="00131CE4">
        <w:rPr>
          <w:rFonts w:eastAsia="Times New Roman" w:cstheme="minorHAnsi"/>
          <w:color w:val="000000"/>
          <w:sz w:val="22"/>
          <w:szCs w:val="22"/>
          <w:lang w:eastAsia="fr-FR"/>
        </w:rPr>
        <w:t xml:space="preserve"> </w:t>
      </w:r>
      <w:r w:rsidR="000C7553" w:rsidRPr="00131CE4">
        <w:rPr>
          <w:rFonts w:eastAsia="Times New Roman" w:cstheme="minorHAnsi"/>
          <w:color w:val="000000"/>
          <w:sz w:val="22"/>
          <w:szCs w:val="22"/>
          <w:lang w:eastAsia="fr-FR"/>
        </w:rPr>
        <w:t>+33 (0)</w:t>
      </w:r>
      <w:r w:rsidRPr="00131CE4">
        <w:rPr>
          <w:rFonts w:eastAsia="Times New Roman" w:cstheme="minorHAnsi"/>
          <w:color w:val="000000"/>
          <w:sz w:val="22"/>
          <w:szCs w:val="22"/>
          <w:lang w:eastAsia="fr-FR"/>
        </w:rPr>
        <w:t>6 61 41 13 05</w:t>
      </w:r>
    </w:p>
    <w:p w14:paraId="075ED738" w14:textId="77777777" w:rsidR="000C7553" w:rsidRPr="000C7553" w:rsidRDefault="000C7553" w:rsidP="000C7553">
      <w:pPr>
        <w:spacing w:line="300" w:lineRule="exact"/>
        <w:jc w:val="both"/>
        <w:rPr>
          <w:rFonts w:eastAsia="Times New Roman" w:cstheme="minorHAnsi"/>
          <w:sz w:val="22"/>
          <w:szCs w:val="22"/>
          <w:lang w:eastAsia="fr-FR"/>
        </w:rPr>
      </w:pPr>
    </w:p>
    <w:p w14:paraId="7DE09CA6" w14:textId="1A697469" w:rsidR="00973999" w:rsidRPr="00973999" w:rsidRDefault="00C242BD" w:rsidP="00E31214">
      <w:pPr>
        <w:spacing w:after="120" w:line="-300" w:lineRule="auto"/>
        <w:jc w:val="both"/>
        <w:rPr>
          <w:rFonts w:eastAsia="Times New Roman" w:cstheme="minorHAnsi"/>
          <w:sz w:val="22"/>
          <w:szCs w:val="22"/>
          <w:lang w:eastAsia="fr-FR"/>
        </w:rPr>
      </w:pPr>
      <w:hyperlink r:id="rId13" w:history="1">
        <w:r w:rsidR="000C7553" w:rsidRPr="000C7553">
          <w:rPr>
            <w:rFonts w:eastAsia="Times New Roman" w:cstheme="minorHAnsi"/>
            <w:b/>
            <w:bCs/>
            <w:color w:val="000000" w:themeColor="text1"/>
            <w:sz w:val="22"/>
            <w:szCs w:val="22"/>
            <w:lang w:eastAsia="fr-FR"/>
          </w:rPr>
          <w:t>Le grand défi des entreprises pour la planète</w:t>
        </w:r>
      </w:hyperlink>
      <w:r w:rsidR="000C7553" w:rsidRPr="000C7553">
        <w:rPr>
          <w:rFonts w:eastAsia="Times New Roman" w:cstheme="minorHAnsi"/>
          <w:color w:val="000000" w:themeColor="text1"/>
          <w:sz w:val="22"/>
          <w:szCs w:val="22"/>
          <w:lang w:eastAsia="fr-FR"/>
        </w:rPr>
        <w:t> </w:t>
      </w:r>
      <w:r w:rsidR="00973999" w:rsidRPr="00973999">
        <w:rPr>
          <w:rFonts w:eastAsia="Times New Roman" w:cstheme="minorHAnsi"/>
          <w:color w:val="000000"/>
          <w:sz w:val="22"/>
          <w:szCs w:val="22"/>
          <w:lang w:eastAsia="fr-FR"/>
        </w:rPr>
        <w:t>a été fondé en décembre 202</w:t>
      </w:r>
      <w:r w:rsidR="007C4C02">
        <w:rPr>
          <w:rFonts w:eastAsia="Times New Roman" w:cstheme="minorHAnsi"/>
          <w:color w:val="000000"/>
          <w:sz w:val="22"/>
          <w:szCs w:val="22"/>
          <w:lang w:eastAsia="fr-FR"/>
        </w:rPr>
        <w:t xml:space="preserve">0 </w:t>
      </w:r>
      <w:r w:rsidR="00973999" w:rsidRPr="00973999">
        <w:rPr>
          <w:rFonts w:eastAsia="Times New Roman" w:cstheme="minorHAnsi"/>
          <w:color w:val="000000"/>
          <w:sz w:val="22"/>
          <w:szCs w:val="22"/>
          <w:lang w:eastAsia="fr-FR"/>
        </w:rPr>
        <w:t xml:space="preserve">par Virginie Raisson-Victor, </w:t>
      </w:r>
      <w:proofErr w:type="spellStart"/>
      <w:r w:rsidR="00973999" w:rsidRPr="00973999">
        <w:rPr>
          <w:rFonts w:eastAsia="Times New Roman" w:cstheme="minorHAnsi"/>
          <w:color w:val="000000"/>
          <w:sz w:val="22"/>
          <w:szCs w:val="22"/>
          <w:lang w:eastAsia="fr-FR"/>
        </w:rPr>
        <w:t>géopolit</w:t>
      </w:r>
      <w:r w:rsidR="00B03DD8" w:rsidRPr="00C13105">
        <w:rPr>
          <w:rFonts w:eastAsia="Times New Roman" w:cstheme="minorHAnsi"/>
          <w:color w:val="000000"/>
          <w:sz w:val="22"/>
          <w:szCs w:val="22"/>
          <w:lang w:eastAsia="fr-FR"/>
        </w:rPr>
        <w:t>olog</w:t>
      </w:r>
      <w:r w:rsidR="00973999" w:rsidRPr="00973999">
        <w:rPr>
          <w:rFonts w:eastAsia="Times New Roman" w:cstheme="minorHAnsi"/>
          <w:color w:val="000000"/>
          <w:sz w:val="22"/>
          <w:szCs w:val="22"/>
          <w:lang w:eastAsia="fr-FR"/>
        </w:rPr>
        <w:t>ue</w:t>
      </w:r>
      <w:proofErr w:type="spellEnd"/>
      <w:r w:rsidR="00973999" w:rsidRPr="00973999">
        <w:rPr>
          <w:rFonts w:eastAsia="Times New Roman" w:cstheme="minorHAnsi"/>
          <w:color w:val="000000"/>
          <w:sz w:val="22"/>
          <w:szCs w:val="22"/>
          <w:lang w:eastAsia="fr-FR"/>
        </w:rPr>
        <w:t xml:space="preserve"> et prospectiv</w:t>
      </w:r>
      <w:r w:rsidR="00B03DD8" w:rsidRPr="00C13105">
        <w:rPr>
          <w:rFonts w:eastAsia="Times New Roman" w:cstheme="minorHAnsi"/>
          <w:color w:val="000000"/>
          <w:sz w:val="22"/>
          <w:szCs w:val="22"/>
          <w:lang w:eastAsia="fr-FR"/>
        </w:rPr>
        <w:t>ist</w:t>
      </w:r>
      <w:r w:rsidR="00973999" w:rsidRPr="00973999">
        <w:rPr>
          <w:rFonts w:eastAsia="Times New Roman" w:cstheme="minorHAnsi"/>
          <w:color w:val="000000"/>
          <w:sz w:val="22"/>
          <w:szCs w:val="22"/>
          <w:lang w:eastAsia="fr-FR"/>
        </w:rPr>
        <w:t xml:space="preserve">e, Présidente du </w:t>
      </w:r>
      <w:proofErr w:type="spellStart"/>
      <w:r w:rsidR="00973999" w:rsidRPr="00973999">
        <w:rPr>
          <w:rFonts w:eastAsia="Times New Roman" w:cstheme="minorHAnsi"/>
          <w:color w:val="000000"/>
          <w:sz w:val="22"/>
          <w:szCs w:val="22"/>
          <w:lang w:eastAsia="fr-FR"/>
        </w:rPr>
        <w:t>Giec</w:t>
      </w:r>
      <w:proofErr w:type="spellEnd"/>
      <w:r w:rsidR="00973999" w:rsidRPr="00973999">
        <w:rPr>
          <w:rFonts w:eastAsia="Times New Roman" w:cstheme="minorHAnsi"/>
          <w:color w:val="000000"/>
          <w:sz w:val="22"/>
          <w:szCs w:val="22"/>
          <w:lang w:eastAsia="fr-FR"/>
        </w:rPr>
        <w:t xml:space="preserve"> Pays de la Loire et Jérôme Cohen, Président fondateur d</w:t>
      </w:r>
      <w:r w:rsidR="007C4C02">
        <w:rPr>
          <w:rFonts w:eastAsia="Times New Roman" w:cstheme="minorHAnsi"/>
          <w:color w:val="000000"/>
          <w:sz w:val="22"/>
          <w:szCs w:val="22"/>
          <w:lang w:eastAsia="fr-FR"/>
        </w:rPr>
        <w:t xml:space="preserve">’Engage </w:t>
      </w:r>
      <w:r w:rsidR="001D2964" w:rsidRPr="00973999">
        <w:rPr>
          <w:rFonts w:eastAsia="Times New Roman" w:cstheme="minorHAnsi"/>
          <w:color w:val="000000"/>
          <w:sz w:val="22"/>
          <w:szCs w:val="22"/>
          <w:lang w:eastAsia="fr-FR"/>
        </w:rPr>
        <w:t>e</w:t>
      </w:r>
      <w:r w:rsidR="001D2964">
        <w:rPr>
          <w:rFonts w:eastAsia="Times New Roman" w:cstheme="minorHAnsi"/>
          <w:color w:val="000000"/>
          <w:sz w:val="22"/>
          <w:szCs w:val="22"/>
          <w:lang w:eastAsia="fr-FR"/>
        </w:rPr>
        <w:t>t membre du bureau de la Fresque du Climat.</w:t>
      </w:r>
      <w:r w:rsidR="001D2964" w:rsidRPr="00973999">
        <w:rPr>
          <w:rFonts w:eastAsia="Times New Roman" w:cstheme="minorHAnsi"/>
          <w:color w:val="000000"/>
          <w:sz w:val="22"/>
          <w:szCs w:val="22"/>
          <w:lang w:eastAsia="fr-FR"/>
        </w:rPr>
        <w:t xml:space="preserve"> </w:t>
      </w:r>
    </w:p>
    <w:p w14:paraId="2CE693B4" w14:textId="083EA987" w:rsidR="00973999" w:rsidRPr="00973999" w:rsidRDefault="00973999" w:rsidP="00E31214">
      <w:pPr>
        <w:spacing w:after="120" w:line="-300" w:lineRule="auto"/>
        <w:jc w:val="both"/>
        <w:rPr>
          <w:rFonts w:eastAsia="Times New Roman" w:cstheme="minorHAnsi"/>
          <w:sz w:val="22"/>
          <w:szCs w:val="22"/>
          <w:lang w:eastAsia="fr-FR"/>
        </w:rPr>
      </w:pPr>
      <w:r w:rsidRPr="00973999">
        <w:rPr>
          <w:rFonts w:eastAsia="Times New Roman" w:cstheme="minorHAnsi"/>
          <w:color w:val="000000"/>
          <w:sz w:val="22"/>
          <w:szCs w:val="22"/>
          <w:lang w:eastAsia="fr-FR"/>
        </w:rPr>
        <w:t>Cette initiative participative inédite rassemble une centaine de représentants d'entreprises tirées au sort</w:t>
      </w:r>
      <w:r w:rsidR="00B03DD8" w:rsidRPr="00C13105">
        <w:rPr>
          <w:rFonts w:eastAsia="Times New Roman" w:cstheme="minorHAnsi"/>
          <w:color w:val="000000"/>
          <w:sz w:val="22"/>
          <w:szCs w:val="22"/>
          <w:lang w:eastAsia="fr-FR"/>
        </w:rPr>
        <w:t xml:space="preserve"> et dont la</w:t>
      </w:r>
      <w:r w:rsidRPr="00973999">
        <w:rPr>
          <w:rFonts w:eastAsia="Times New Roman" w:cstheme="minorHAnsi"/>
          <w:color w:val="000000"/>
          <w:sz w:val="22"/>
          <w:szCs w:val="22"/>
          <w:lang w:eastAsia="fr-FR"/>
        </w:rPr>
        <w:t xml:space="preserve"> mission est de </w:t>
      </w:r>
      <w:r w:rsidR="00B03DD8" w:rsidRPr="00C13105">
        <w:rPr>
          <w:rFonts w:eastAsia="Times New Roman" w:cstheme="minorHAnsi"/>
          <w:color w:val="000000"/>
          <w:sz w:val="22"/>
          <w:szCs w:val="22"/>
          <w:lang w:eastAsia="fr-FR"/>
        </w:rPr>
        <w:t>formuler</w:t>
      </w:r>
      <w:r w:rsidRPr="00973999">
        <w:rPr>
          <w:rFonts w:eastAsia="Times New Roman" w:cstheme="minorHAnsi"/>
          <w:color w:val="000000"/>
          <w:sz w:val="22"/>
          <w:szCs w:val="22"/>
          <w:lang w:eastAsia="fr-FR"/>
        </w:rPr>
        <w:t xml:space="preserve"> 100 propositions permettant d’accélérer la transition écologique du monde économique et des entreprises.</w:t>
      </w:r>
    </w:p>
    <w:p w14:paraId="6838B2AC" w14:textId="404B6570" w:rsidR="00973999" w:rsidRDefault="00B03DD8" w:rsidP="0010187B">
      <w:pPr>
        <w:spacing w:after="120" w:line="300" w:lineRule="exact"/>
        <w:jc w:val="both"/>
        <w:rPr>
          <w:rFonts w:eastAsia="Times New Roman" w:cstheme="minorHAnsi"/>
          <w:color w:val="000000"/>
          <w:sz w:val="22"/>
          <w:szCs w:val="22"/>
          <w:lang w:eastAsia="fr-FR"/>
        </w:rPr>
      </w:pPr>
      <w:r w:rsidRPr="00C13105">
        <w:rPr>
          <w:rFonts w:eastAsia="Times New Roman" w:cstheme="minorHAnsi"/>
          <w:color w:val="000000"/>
          <w:sz w:val="22"/>
          <w:szCs w:val="22"/>
          <w:lang w:eastAsia="fr-FR"/>
        </w:rPr>
        <w:t>S</w:t>
      </w:r>
      <w:r w:rsidR="00973999" w:rsidRPr="00973999">
        <w:rPr>
          <w:rFonts w:eastAsia="Times New Roman" w:cstheme="minorHAnsi"/>
          <w:color w:val="000000"/>
          <w:sz w:val="22"/>
          <w:szCs w:val="22"/>
          <w:lang w:eastAsia="fr-FR"/>
        </w:rPr>
        <w:t>outenu par de nombreuses personnalités du monde de l’entreprise, des sciences, de la recherche, des associations et de la société civile</w:t>
      </w:r>
      <w:r w:rsidRPr="00C13105">
        <w:rPr>
          <w:rFonts w:eastAsia="Times New Roman" w:cstheme="minorHAnsi"/>
          <w:color w:val="000000"/>
          <w:sz w:val="22"/>
          <w:szCs w:val="22"/>
          <w:lang w:eastAsia="fr-FR"/>
        </w:rPr>
        <w:t xml:space="preserve"> telles que </w:t>
      </w:r>
      <w:r w:rsidR="00973999" w:rsidRPr="00973999">
        <w:rPr>
          <w:rFonts w:eastAsia="Times New Roman" w:cstheme="minorHAnsi"/>
          <w:color w:val="000000"/>
          <w:sz w:val="22"/>
          <w:szCs w:val="22"/>
          <w:lang w:eastAsia="fr-FR"/>
        </w:rPr>
        <w:t xml:space="preserve">Bettina Laville, Yann Arthus-Bertrand, Alain Grandjean, Gaël Giraud, François </w:t>
      </w:r>
      <w:proofErr w:type="spellStart"/>
      <w:r w:rsidR="00973999" w:rsidRPr="00973999">
        <w:rPr>
          <w:rFonts w:eastAsia="Times New Roman" w:cstheme="minorHAnsi"/>
          <w:color w:val="000000"/>
          <w:sz w:val="22"/>
          <w:szCs w:val="22"/>
          <w:lang w:eastAsia="fr-FR"/>
        </w:rPr>
        <w:t>Gemenne</w:t>
      </w:r>
      <w:proofErr w:type="spellEnd"/>
      <w:r w:rsidR="00973999" w:rsidRPr="00973999">
        <w:rPr>
          <w:rFonts w:eastAsia="Times New Roman" w:cstheme="minorHAnsi"/>
          <w:color w:val="000000"/>
          <w:sz w:val="22"/>
          <w:szCs w:val="22"/>
          <w:lang w:eastAsia="fr-FR"/>
        </w:rPr>
        <w:t xml:space="preserve">, Hélène Valade, Christian de </w:t>
      </w:r>
      <w:proofErr w:type="spellStart"/>
      <w:r w:rsidR="00973999" w:rsidRPr="00973999">
        <w:rPr>
          <w:rFonts w:eastAsia="Times New Roman" w:cstheme="minorHAnsi"/>
          <w:color w:val="000000"/>
          <w:sz w:val="22"/>
          <w:szCs w:val="22"/>
          <w:lang w:eastAsia="fr-FR"/>
        </w:rPr>
        <w:t>Perthuis</w:t>
      </w:r>
      <w:proofErr w:type="spellEnd"/>
      <w:r w:rsidRPr="00C13105">
        <w:rPr>
          <w:rFonts w:eastAsia="Times New Roman" w:cstheme="minorHAnsi"/>
          <w:color w:val="000000"/>
          <w:sz w:val="22"/>
          <w:szCs w:val="22"/>
          <w:lang w:eastAsia="fr-FR"/>
        </w:rPr>
        <w:t xml:space="preserve">, le Grand Défi </w:t>
      </w:r>
      <w:r w:rsidR="00973999" w:rsidRPr="00973999">
        <w:rPr>
          <w:rFonts w:eastAsia="Times New Roman" w:cstheme="minorHAnsi"/>
          <w:color w:val="000000"/>
          <w:sz w:val="22"/>
          <w:szCs w:val="22"/>
          <w:lang w:eastAsia="fr-FR"/>
        </w:rPr>
        <w:t>rassemble un écosystème de plus de 100 partenaires </w:t>
      </w:r>
      <w:r w:rsidRPr="00973999">
        <w:rPr>
          <w:rFonts w:eastAsia="Times New Roman" w:cstheme="minorHAnsi"/>
          <w:color w:val="000000"/>
          <w:sz w:val="22"/>
          <w:szCs w:val="22"/>
          <w:lang w:eastAsia="fr-FR"/>
        </w:rPr>
        <w:t>qui participent activement et soutiennent sa démarche</w:t>
      </w:r>
      <w:r w:rsidRPr="00C13105">
        <w:rPr>
          <w:rFonts w:eastAsia="Times New Roman" w:cstheme="minorHAnsi"/>
          <w:color w:val="000000"/>
          <w:sz w:val="22"/>
          <w:szCs w:val="22"/>
          <w:lang w:eastAsia="fr-FR"/>
        </w:rPr>
        <w:t xml:space="preserve"> </w:t>
      </w:r>
      <w:r w:rsidR="00973999" w:rsidRPr="00973999">
        <w:rPr>
          <w:rFonts w:eastAsia="Times New Roman" w:cstheme="minorHAnsi"/>
          <w:color w:val="000000"/>
          <w:sz w:val="22"/>
          <w:szCs w:val="22"/>
          <w:lang w:eastAsia="fr-FR"/>
        </w:rPr>
        <w:t xml:space="preserve">: organisations dédiées à la transition, réseaux d’entreprises, institutions, associations (WWF, FNH, </w:t>
      </w:r>
      <w:proofErr w:type="spellStart"/>
      <w:r w:rsidR="00973999" w:rsidRPr="00973999">
        <w:rPr>
          <w:rFonts w:eastAsia="Times New Roman" w:cstheme="minorHAnsi"/>
          <w:color w:val="000000"/>
          <w:sz w:val="22"/>
          <w:szCs w:val="22"/>
          <w:lang w:eastAsia="fr-FR"/>
        </w:rPr>
        <w:t>Orse</w:t>
      </w:r>
      <w:proofErr w:type="spellEnd"/>
      <w:r w:rsidR="00973999" w:rsidRPr="00973999">
        <w:rPr>
          <w:rFonts w:eastAsia="Times New Roman" w:cstheme="minorHAnsi"/>
          <w:color w:val="000000"/>
          <w:sz w:val="22"/>
          <w:szCs w:val="22"/>
          <w:lang w:eastAsia="fr-FR"/>
        </w:rPr>
        <w:t>, C3D, CDC biodiversité, ADEME, OFB, Pour un réveil écologique…) et entreprises marraines.  </w:t>
      </w:r>
      <w:r w:rsidRPr="00C13105">
        <w:rPr>
          <w:rFonts w:eastAsia="Times New Roman" w:cstheme="minorHAnsi"/>
          <w:color w:val="000000"/>
          <w:sz w:val="22"/>
          <w:szCs w:val="22"/>
          <w:lang w:eastAsia="fr-FR"/>
        </w:rPr>
        <w:t>Réunis à</w:t>
      </w:r>
      <w:r w:rsidR="00973999" w:rsidRPr="00973999">
        <w:rPr>
          <w:rFonts w:eastAsia="Times New Roman" w:cstheme="minorHAnsi"/>
          <w:color w:val="000000"/>
          <w:sz w:val="22"/>
          <w:szCs w:val="22"/>
          <w:lang w:eastAsia="fr-FR"/>
        </w:rPr>
        <w:t xml:space="preserve"> six </w:t>
      </w:r>
      <w:r w:rsidRPr="00C13105">
        <w:rPr>
          <w:rFonts w:eastAsia="Times New Roman" w:cstheme="minorHAnsi"/>
          <w:color w:val="000000"/>
          <w:sz w:val="22"/>
          <w:szCs w:val="22"/>
          <w:lang w:eastAsia="fr-FR"/>
        </w:rPr>
        <w:t xml:space="preserve">reprises de juin à </w:t>
      </w:r>
      <w:r w:rsidR="00973999" w:rsidRPr="00973999">
        <w:rPr>
          <w:rFonts w:eastAsia="Times New Roman" w:cstheme="minorHAnsi"/>
          <w:color w:val="000000"/>
          <w:sz w:val="22"/>
          <w:szCs w:val="22"/>
          <w:lang w:eastAsia="fr-FR"/>
        </w:rPr>
        <w:t xml:space="preserve">décembre 2022 en régions </w:t>
      </w:r>
      <w:r w:rsidRPr="00C13105">
        <w:rPr>
          <w:rFonts w:eastAsia="Times New Roman" w:cstheme="minorHAnsi"/>
          <w:color w:val="000000"/>
          <w:sz w:val="22"/>
          <w:szCs w:val="22"/>
          <w:lang w:eastAsia="fr-FR"/>
        </w:rPr>
        <w:t>et</w:t>
      </w:r>
      <w:r w:rsidR="00973999" w:rsidRPr="00973999">
        <w:rPr>
          <w:rFonts w:eastAsia="Times New Roman" w:cstheme="minorHAnsi"/>
          <w:color w:val="000000"/>
          <w:sz w:val="22"/>
          <w:szCs w:val="22"/>
          <w:lang w:eastAsia="fr-FR"/>
        </w:rPr>
        <w:t xml:space="preserve"> à Paris</w:t>
      </w:r>
      <w:r w:rsidRPr="00C13105">
        <w:rPr>
          <w:rFonts w:eastAsia="Times New Roman" w:cstheme="minorHAnsi"/>
          <w:color w:val="000000"/>
          <w:sz w:val="22"/>
          <w:szCs w:val="22"/>
          <w:lang w:eastAsia="fr-FR"/>
        </w:rPr>
        <w:t>, les membres du Grand Défi présenteront les propositions issu</w:t>
      </w:r>
      <w:r w:rsidR="000C7553">
        <w:rPr>
          <w:rFonts w:eastAsia="Times New Roman" w:cstheme="minorHAnsi"/>
          <w:color w:val="000000"/>
          <w:sz w:val="22"/>
          <w:szCs w:val="22"/>
          <w:lang w:eastAsia="fr-FR"/>
        </w:rPr>
        <w:t>es</w:t>
      </w:r>
      <w:r w:rsidRPr="00C13105">
        <w:rPr>
          <w:rFonts w:eastAsia="Times New Roman" w:cstheme="minorHAnsi"/>
          <w:color w:val="000000"/>
          <w:sz w:val="22"/>
          <w:szCs w:val="22"/>
          <w:lang w:eastAsia="fr-FR"/>
        </w:rPr>
        <w:t xml:space="preserve"> de leurs travaux et délibérations en janvier 2023.</w:t>
      </w:r>
    </w:p>
    <w:p w14:paraId="387888D8" w14:textId="7CB29EED" w:rsidR="0010187B" w:rsidRPr="00973999" w:rsidRDefault="0010187B" w:rsidP="0010187B">
      <w:pPr>
        <w:spacing w:after="240" w:line="300" w:lineRule="exact"/>
        <w:jc w:val="both"/>
        <w:rPr>
          <w:rFonts w:eastAsia="Times New Roman" w:cstheme="minorHAnsi"/>
          <w:sz w:val="22"/>
          <w:szCs w:val="22"/>
          <w:lang w:eastAsia="fr-FR"/>
        </w:rPr>
      </w:pPr>
      <w:r w:rsidRPr="00973999">
        <w:rPr>
          <w:rFonts w:eastAsia="Times New Roman" w:cstheme="minorHAnsi"/>
          <w:color w:val="000000"/>
          <w:sz w:val="22"/>
          <w:szCs w:val="22"/>
          <w:lang w:eastAsia="fr-FR"/>
        </w:rPr>
        <w:t xml:space="preserve">Plus d’infos sur le site du Grand Défi : </w:t>
      </w:r>
      <w:hyperlink r:id="rId14" w:history="1">
        <w:r w:rsidRPr="00973999">
          <w:rPr>
            <w:rFonts w:eastAsia="Times New Roman" w:cstheme="minorHAnsi"/>
            <w:color w:val="0000FF"/>
            <w:sz w:val="22"/>
            <w:szCs w:val="22"/>
            <w:u w:val="single"/>
            <w:lang w:eastAsia="fr-FR"/>
          </w:rPr>
          <w:t>https://www.legranddefi.org/</w:t>
        </w:r>
      </w:hyperlink>
    </w:p>
    <w:p w14:paraId="36B46B70" w14:textId="73AEA8A7" w:rsidR="00973999" w:rsidRDefault="00973999" w:rsidP="00E31214">
      <w:pPr>
        <w:spacing w:after="120" w:line="-300" w:lineRule="auto"/>
        <w:jc w:val="both"/>
        <w:rPr>
          <w:rFonts w:eastAsia="Times New Roman" w:cstheme="minorHAnsi"/>
          <w:color w:val="000000"/>
          <w:sz w:val="22"/>
          <w:szCs w:val="22"/>
          <w:lang w:eastAsia="fr-FR"/>
        </w:rPr>
      </w:pPr>
      <w:proofErr w:type="spellStart"/>
      <w:r w:rsidRPr="00973999">
        <w:rPr>
          <w:rFonts w:eastAsia="Times New Roman" w:cstheme="minorHAnsi"/>
          <w:b/>
          <w:bCs/>
          <w:color w:val="000000"/>
          <w:sz w:val="22"/>
          <w:szCs w:val="22"/>
          <w:lang w:eastAsia="fr-FR"/>
        </w:rPr>
        <w:t>Bluenove</w:t>
      </w:r>
      <w:proofErr w:type="spellEnd"/>
      <w:r w:rsidR="000C7553">
        <w:rPr>
          <w:rFonts w:eastAsia="Times New Roman" w:cstheme="minorHAnsi"/>
          <w:b/>
          <w:bCs/>
          <w:sz w:val="22"/>
          <w:szCs w:val="22"/>
          <w:lang w:eastAsia="fr-FR"/>
        </w:rPr>
        <w:t xml:space="preserve"> : </w:t>
      </w:r>
      <w:r w:rsidR="000C7553">
        <w:rPr>
          <w:rFonts w:eastAsia="Times New Roman" w:cstheme="minorHAnsi"/>
          <w:color w:val="000000"/>
          <w:sz w:val="22"/>
          <w:szCs w:val="22"/>
          <w:lang w:eastAsia="fr-FR"/>
        </w:rPr>
        <w:t>f</w:t>
      </w:r>
      <w:r w:rsidRPr="00973999">
        <w:rPr>
          <w:rFonts w:eastAsia="Times New Roman" w:cstheme="minorHAnsi"/>
          <w:color w:val="000000"/>
          <w:sz w:val="22"/>
          <w:szCs w:val="22"/>
          <w:lang w:eastAsia="fr-FR"/>
        </w:rPr>
        <w:t>ondée en 2014, </w:t>
      </w:r>
      <w:proofErr w:type="spellStart"/>
      <w:r w:rsidR="000C7553">
        <w:rPr>
          <w:rFonts w:eastAsia="Times New Roman" w:cstheme="minorHAnsi"/>
          <w:color w:val="000000"/>
          <w:sz w:val="22"/>
          <w:szCs w:val="22"/>
          <w:lang w:eastAsia="fr-FR"/>
        </w:rPr>
        <w:t>B</w:t>
      </w:r>
      <w:r w:rsidRPr="00973999">
        <w:rPr>
          <w:rFonts w:eastAsia="Times New Roman" w:cstheme="minorHAnsi"/>
          <w:color w:val="000000"/>
          <w:sz w:val="22"/>
          <w:szCs w:val="22"/>
          <w:lang w:eastAsia="fr-FR"/>
        </w:rPr>
        <w:t>luenove</w:t>
      </w:r>
      <w:proofErr w:type="spellEnd"/>
      <w:r w:rsidRPr="00973999">
        <w:rPr>
          <w:rFonts w:eastAsia="Times New Roman" w:cstheme="minorHAnsi"/>
          <w:color w:val="000000"/>
          <w:sz w:val="22"/>
          <w:szCs w:val="22"/>
          <w:lang w:eastAsia="fr-FR"/>
        </w:rPr>
        <w:t> est une société de technologie et de conseil, leader en intelligence collective massive pour les organisations publiques et privées, et engagée activement dans la Civic Tech. </w:t>
      </w:r>
      <w:proofErr w:type="spellStart"/>
      <w:r w:rsidR="00C242BD">
        <w:fldChar w:fldCharType="begin"/>
      </w:r>
      <w:r w:rsidR="00C242BD">
        <w:instrText>HYPERLINK "https://www.bluenove.com/"</w:instrText>
      </w:r>
      <w:r w:rsidR="00C242BD">
        <w:fldChar w:fldCharType="separate"/>
      </w:r>
      <w:r w:rsidR="00410113">
        <w:rPr>
          <w:rStyle w:val="Lienhypertexte"/>
          <w:rFonts w:eastAsia="Times New Roman" w:cstheme="minorHAnsi"/>
          <w:sz w:val="22"/>
          <w:szCs w:val="22"/>
          <w:lang w:eastAsia="fr-FR"/>
        </w:rPr>
        <w:t>B</w:t>
      </w:r>
      <w:r w:rsidRPr="00CE0242">
        <w:rPr>
          <w:rStyle w:val="Lienhypertexte"/>
          <w:rFonts w:eastAsia="Times New Roman" w:cstheme="minorHAnsi"/>
          <w:sz w:val="22"/>
          <w:szCs w:val="22"/>
          <w:lang w:eastAsia="fr-FR"/>
        </w:rPr>
        <w:t>luenove</w:t>
      </w:r>
      <w:proofErr w:type="spellEnd"/>
      <w:r w:rsidR="00C242BD">
        <w:rPr>
          <w:rStyle w:val="Lienhypertexte"/>
          <w:rFonts w:eastAsia="Times New Roman" w:cstheme="minorHAnsi"/>
          <w:sz w:val="22"/>
          <w:szCs w:val="22"/>
          <w:lang w:eastAsia="fr-FR"/>
        </w:rPr>
        <w:fldChar w:fldCharType="end"/>
      </w:r>
      <w:r w:rsidRPr="00973999">
        <w:rPr>
          <w:rFonts w:eastAsia="Times New Roman" w:cstheme="minorHAnsi"/>
          <w:color w:val="000000"/>
          <w:sz w:val="22"/>
          <w:szCs w:val="22"/>
          <w:lang w:eastAsia="fr-FR"/>
        </w:rPr>
        <w:t> accompagne les organisations dans le déploiement de démarches participatives à grande échelle grâce à sa technologie </w:t>
      </w:r>
      <w:proofErr w:type="spellStart"/>
      <w:r w:rsidRPr="00973999">
        <w:rPr>
          <w:rFonts w:eastAsia="Times New Roman" w:cstheme="minorHAnsi"/>
          <w:color w:val="000000"/>
          <w:sz w:val="22"/>
          <w:szCs w:val="22"/>
          <w:lang w:eastAsia="fr-FR"/>
        </w:rPr>
        <w:t>Assembl</w:t>
      </w:r>
      <w:proofErr w:type="spellEnd"/>
      <w:r w:rsidR="00F33A1F" w:rsidRPr="00F33A1F">
        <w:rPr>
          <w:rFonts w:eastAsia="Times New Roman" w:cstheme="minorHAnsi"/>
          <w:color w:val="000000"/>
          <w:sz w:val="22"/>
          <w:szCs w:val="22"/>
          <w:lang w:eastAsia="fr-FR"/>
        </w:rPr>
        <w:t>.</w:t>
      </w:r>
    </w:p>
    <w:p w14:paraId="7633FF33" w14:textId="43D22C4E" w:rsidR="00D35BB0" w:rsidRDefault="00D35BB0" w:rsidP="00E31214">
      <w:pPr>
        <w:spacing w:after="120" w:line="-300" w:lineRule="auto"/>
        <w:jc w:val="both"/>
        <w:rPr>
          <w:rFonts w:eastAsia="Times New Roman" w:cstheme="minorHAnsi"/>
          <w:color w:val="000000"/>
          <w:sz w:val="22"/>
          <w:szCs w:val="22"/>
          <w:lang w:eastAsia="fr-FR"/>
        </w:rPr>
      </w:pPr>
    </w:p>
    <w:p w14:paraId="70FA9203" w14:textId="57C06996" w:rsidR="00D35BB0" w:rsidRDefault="00D35BB0" w:rsidP="00E31214">
      <w:pPr>
        <w:spacing w:after="120" w:line="-300" w:lineRule="auto"/>
        <w:jc w:val="both"/>
        <w:rPr>
          <w:rFonts w:eastAsia="Times New Roman" w:cstheme="minorHAnsi"/>
          <w:color w:val="000000"/>
          <w:sz w:val="22"/>
          <w:szCs w:val="22"/>
          <w:lang w:eastAsia="fr-FR"/>
        </w:rPr>
      </w:pPr>
    </w:p>
    <w:p w14:paraId="0B9F79EF" w14:textId="277F5A6C" w:rsidR="00D35BB0" w:rsidRPr="00973999" w:rsidRDefault="00D35BB0" w:rsidP="00CA12DD">
      <w:pPr>
        <w:spacing w:after="120" w:line="-300" w:lineRule="auto"/>
        <w:rPr>
          <w:rFonts w:eastAsia="Times New Roman" w:cstheme="minorHAnsi"/>
          <w:b/>
          <w:bCs/>
          <w:sz w:val="22"/>
          <w:szCs w:val="22"/>
          <w:lang w:eastAsia="fr-FR"/>
        </w:rPr>
      </w:pPr>
    </w:p>
    <w:sectPr w:rsidR="00D35BB0" w:rsidRPr="00973999" w:rsidSect="00131CE4">
      <w:footerReference w:type="even" r:id="rId15"/>
      <w:footerReference w:type="default" r:id="rId16"/>
      <w:pgSz w:w="11906" w:h="16838"/>
      <w:pgMar w:top="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F18B9" w14:textId="77777777" w:rsidR="00DB62DD" w:rsidRDefault="00DB62DD" w:rsidP="00B5470A">
      <w:r>
        <w:separator/>
      </w:r>
    </w:p>
  </w:endnote>
  <w:endnote w:type="continuationSeparator" w:id="0">
    <w:p w14:paraId="0132F2D2" w14:textId="77777777" w:rsidR="00DB62DD" w:rsidRDefault="00DB62DD" w:rsidP="00B54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754553665"/>
      <w:docPartObj>
        <w:docPartGallery w:val="Page Numbers (Bottom of Page)"/>
        <w:docPartUnique/>
      </w:docPartObj>
    </w:sdtPr>
    <w:sdtEndPr>
      <w:rPr>
        <w:rStyle w:val="Numrodepage"/>
      </w:rPr>
    </w:sdtEndPr>
    <w:sdtContent>
      <w:p w14:paraId="7C97D04B" w14:textId="21584226" w:rsidR="00B5470A" w:rsidRDefault="00B5470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38BFDE4" w14:textId="77777777" w:rsidR="00B5470A" w:rsidRDefault="00B5470A" w:rsidP="00B5470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59676889"/>
      <w:docPartObj>
        <w:docPartGallery w:val="Page Numbers (Bottom of Page)"/>
        <w:docPartUnique/>
      </w:docPartObj>
    </w:sdtPr>
    <w:sdtEndPr>
      <w:rPr>
        <w:rStyle w:val="Numrodepage"/>
      </w:rPr>
    </w:sdtEndPr>
    <w:sdtContent>
      <w:p w14:paraId="7DF260D1" w14:textId="580A8087" w:rsidR="00B5470A" w:rsidRDefault="00B5470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357C55BF" w14:textId="77777777" w:rsidR="00B5470A" w:rsidRDefault="00B5470A" w:rsidP="00B5470A">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44704" w14:textId="77777777" w:rsidR="00DB62DD" w:rsidRDefault="00DB62DD" w:rsidP="00B5470A">
      <w:r>
        <w:separator/>
      </w:r>
    </w:p>
  </w:footnote>
  <w:footnote w:type="continuationSeparator" w:id="0">
    <w:p w14:paraId="5BC173A4" w14:textId="77777777" w:rsidR="00DB62DD" w:rsidRDefault="00DB62DD" w:rsidP="00B54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742B"/>
    <w:multiLevelType w:val="hybridMultilevel"/>
    <w:tmpl w:val="11BA57DA"/>
    <w:lvl w:ilvl="0" w:tplc="DB2CD2DE">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3A1EDB"/>
    <w:multiLevelType w:val="multilevel"/>
    <w:tmpl w:val="DD9E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74BEB"/>
    <w:multiLevelType w:val="multilevel"/>
    <w:tmpl w:val="C390E8E8"/>
    <w:lvl w:ilvl="0">
      <w:start w:val="4"/>
      <w:numFmt w:val="bullet"/>
      <w:lvlText w:val="-"/>
      <w:lvlJc w:val="left"/>
      <w:pPr>
        <w:ind w:left="720" w:hanging="360"/>
      </w:pPr>
      <w:rPr>
        <w:rFonts w:ascii="Calibri" w:eastAsiaTheme="minorHAnsi" w:hAnsi="Calibri" w:cs="Calibri" w:hint="default"/>
        <w:sz w:val="20"/>
      </w:rPr>
    </w:lvl>
    <w:lvl w:ilvl="1">
      <w:numFmt w:val="bullet"/>
      <w:lvlText w:val=""/>
      <w:lvlJc w:val="left"/>
      <w:pPr>
        <w:ind w:left="1440" w:hanging="360"/>
      </w:pPr>
      <w:rPr>
        <w:rFonts w:ascii="Symbol" w:eastAsia="Times New Roman" w:hAnsi="Symbol" w:cstheme="minorHAns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B4645"/>
    <w:multiLevelType w:val="multilevel"/>
    <w:tmpl w:val="21BA2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E31D16"/>
    <w:multiLevelType w:val="multilevel"/>
    <w:tmpl w:val="2D72B3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730CDE"/>
    <w:multiLevelType w:val="multilevel"/>
    <w:tmpl w:val="075C9440"/>
    <w:lvl w:ilvl="0">
      <w:start w:val="1"/>
      <w:numFmt w:val="decimal"/>
      <w:lvlText w:val="%1."/>
      <w:lvlJc w:val="left"/>
      <w:pPr>
        <w:ind w:left="36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14E57"/>
    <w:multiLevelType w:val="hybridMultilevel"/>
    <w:tmpl w:val="57CCA4BA"/>
    <w:lvl w:ilvl="0" w:tplc="5432765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AC52CE3"/>
    <w:multiLevelType w:val="multilevel"/>
    <w:tmpl w:val="69BEF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143EAF"/>
    <w:multiLevelType w:val="hybridMultilevel"/>
    <w:tmpl w:val="1A34A45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E7408B"/>
    <w:multiLevelType w:val="multilevel"/>
    <w:tmpl w:val="9300E16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4574639"/>
    <w:multiLevelType w:val="multilevel"/>
    <w:tmpl w:val="89CCB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B32418"/>
    <w:multiLevelType w:val="multilevel"/>
    <w:tmpl w:val="9C2A6234"/>
    <w:lvl w:ilvl="0">
      <w:start w:val="4"/>
      <w:numFmt w:val="bullet"/>
      <w:lvlText w:val="-"/>
      <w:lvlJc w:val="left"/>
      <w:pPr>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AA0644"/>
    <w:multiLevelType w:val="hybridMultilevel"/>
    <w:tmpl w:val="0FDCBE9C"/>
    <w:lvl w:ilvl="0" w:tplc="C6263964">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D0586B"/>
    <w:multiLevelType w:val="multilevel"/>
    <w:tmpl w:val="B7D6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72460C"/>
    <w:multiLevelType w:val="multilevel"/>
    <w:tmpl w:val="075C9440"/>
    <w:lvl w:ilvl="0">
      <w:start w:val="1"/>
      <w:numFmt w:val="decimal"/>
      <w:lvlText w:val="%1."/>
      <w:lvlJc w:val="left"/>
      <w:pPr>
        <w:ind w:left="36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684072"/>
    <w:multiLevelType w:val="multilevel"/>
    <w:tmpl w:val="21C62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327978"/>
    <w:multiLevelType w:val="multilevel"/>
    <w:tmpl w:val="D9BED074"/>
    <w:lvl w:ilvl="0">
      <w:start w:val="4"/>
      <w:numFmt w:val="bullet"/>
      <w:lvlText w:val="-"/>
      <w:lvlJc w:val="left"/>
      <w:pPr>
        <w:ind w:left="720" w:hanging="360"/>
      </w:pPr>
      <w:rPr>
        <w:rFonts w:ascii="Calibri" w:eastAsiaTheme="minorHAnsi" w:hAnsi="Calibri" w:cs="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8007A5"/>
    <w:multiLevelType w:val="multilevel"/>
    <w:tmpl w:val="F856A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853815"/>
    <w:multiLevelType w:val="multilevel"/>
    <w:tmpl w:val="6CF676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3F7F02"/>
    <w:multiLevelType w:val="multilevel"/>
    <w:tmpl w:val="075C9440"/>
    <w:lvl w:ilvl="0">
      <w:start w:val="1"/>
      <w:numFmt w:val="decimal"/>
      <w:lvlText w:val="%1."/>
      <w:lvlJc w:val="left"/>
      <w:pPr>
        <w:ind w:left="36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F33118"/>
    <w:multiLevelType w:val="multilevel"/>
    <w:tmpl w:val="381AA324"/>
    <w:lvl w:ilvl="0">
      <w:start w:val="1"/>
      <w:numFmt w:val="bullet"/>
      <w:lvlText w:val=""/>
      <w:lvlJc w:val="left"/>
      <w:pPr>
        <w:tabs>
          <w:tab w:val="num" w:pos="-24"/>
        </w:tabs>
        <w:ind w:left="-24" w:hanging="360"/>
      </w:pPr>
      <w:rPr>
        <w:rFonts w:ascii="Symbol" w:hAnsi="Symbol" w:hint="default"/>
        <w:sz w:val="20"/>
      </w:rPr>
    </w:lvl>
    <w:lvl w:ilvl="1" w:tentative="1">
      <w:start w:val="1"/>
      <w:numFmt w:val="bullet"/>
      <w:lvlText w:val="o"/>
      <w:lvlJc w:val="left"/>
      <w:pPr>
        <w:tabs>
          <w:tab w:val="num" w:pos="696"/>
        </w:tabs>
        <w:ind w:left="696" w:hanging="360"/>
      </w:pPr>
      <w:rPr>
        <w:rFonts w:ascii="Courier New" w:hAnsi="Courier New" w:hint="default"/>
        <w:sz w:val="20"/>
      </w:rPr>
    </w:lvl>
    <w:lvl w:ilvl="2" w:tentative="1">
      <w:start w:val="1"/>
      <w:numFmt w:val="bullet"/>
      <w:lvlText w:val=""/>
      <w:lvlJc w:val="left"/>
      <w:pPr>
        <w:tabs>
          <w:tab w:val="num" w:pos="1416"/>
        </w:tabs>
        <w:ind w:left="1416" w:hanging="360"/>
      </w:pPr>
      <w:rPr>
        <w:rFonts w:ascii="Wingdings" w:hAnsi="Wingdings" w:hint="default"/>
        <w:sz w:val="20"/>
      </w:rPr>
    </w:lvl>
    <w:lvl w:ilvl="3" w:tentative="1">
      <w:start w:val="1"/>
      <w:numFmt w:val="bullet"/>
      <w:lvlText w:val=""/>
      <w:lvlJc w:val="left"/>
      <w:pPr>
        <w:tabs>
          <w:tab w:val="num" w:pos="2136"/>
        </w:tabs>
        <w:ind w:left="2136" w:hanging="360"/>
      </w:pPr>
      <w:rPr>
        <w:rFonts w:ascii="Wingdings" w:hAnsi="Wingdings" w:hint="default"/>
        <w:sz w:val="20"/>
      </w:rPr>
    </w:lvl>
    <w:lvl w:ilvl="4" w:tentative="1">
      <w:start w:val="1"/>
      <w:numFmt w:val="bullet"/>
      <w:lvlText w:val=""/>
      <w:lvlJc w:val="left"/>
      <w:pPr>
        <w:tabs>
          <w:tab w:val="num" w:pos="2856"/>
        </w:tabs>
        <w:ind w:left="2856" w:hanging="360"/>
      </w:pPr>
      <w:rPr>
        <w:rFonts w:ascii="Wingdings" w:hAnsi="Wingdings" w:hint="default"/>
        <w:sz w:val="20"/>
      </w:rPr>
    </w:lvl>
    <w:lvl w:ilvl="5" w:tentative="1">
      <w:start w:val="1"/>
      <w:numFmt w:val="bullet"/>
      <w:lvlText w:val=""/>
      <w:lvlJc w:val="left"/>
      <w:pPr>
        <w:tabs>
          <w:tab w:val="num" w:pos="3576"/>
        </w:tabs>
        <w:ind w:left="3576" w:hanging="360"/>
      </w:pPr>
      <w:rPr>
        <w:rFonts w:ascii="Wingdings" w:hAnsi="Wingdings" w:hint="default"/>
        <w:sz w:val="20"/>
      </w:rPr>
    </w:lvl>
    <w:lvl w:ilvl="6" w:tentative="1">
      <w:start w:val="1"/>
      <w:numFmt w:val="bullet"/>
      <w:lvlText w:val=""/>
      <w:lvlJc w:val="left"/>
      <w:pPr>
        <w:tabs>
          <w:tab w:val="num" w:pos="4296"/>
        </w:tabs>
        <w:ind w:left="4296" w:hanging="360"/>
      </w:pPr>
      <w:rPr>
        <w:rFonts w:ascii="Wingdings" w:hAnsi="Wingdings" w:hint="default"/>
        <w:sz w:val="20"/>
      </w:rPr>
    </w:lvl>
    <w:lvl w:ilvl="7" w:tentative="1">
      <w:start w:val="1"/>
      <w:numFmt w:val="bullet"/>
      <w:lvlText w:val=""/>
      <w:lvlJc w:val="left"/>
      <w:pPr>
        <w:tabs>
          <w:tab w:val="num" w:pos="5016"/>
        </w:tabs>
        <w:ind w:left="5016" w:hanging="360"/>
      </w:pPr>
      <w:rPr>
        <w:rFonts w:ascii="Wingdings" w:hAnsi="Wingdings" w:hint="default"/>
        <w:sz w:val="20"/>
      </w:rPr>
    </w:lvl>
    <w:lvl w:ilvl="8" w:tentative="1">
      <w:start w:val="1"/>
      <w:numFmt w:val="bullet"/>
      <w:lvlText w:val=""/>
      <w:lvlJc w:val="left"/>
      <w:pPr>
        <w:tabs>
          <w:tab w:val="num" w:pos="5736"/>
        </w:tabs>
        <w:ind w:left="5736" w:hanging="360"/>
      </w:pPr>
      <w:rPr>
        <w:rFonts w:ascii="Wingdings" w:hAnsi="Wingdings" w:hint="default"/>
        <w:sz w:val="20"/>
      </w:rPr>
    </w:lvl>
  </w:abstractNum>
  <w:abstractNum w:abstractNumId="21" w15:restartNumberingAfterBreak="0">
    <w:nsid w:val="59F27476"/>
    <w:multiLevelType w:val="multilevel"/>
    <w:tmpl w:val="0CEE7A66"/>
    <w:lvl w:ilvl="0">
      <w:start w:val="4"/>
      <w:numFmt w:val="bullet"/>
      <w:lvlText w:val="-"/>
      <w:lvlJc w:val="left"/>
      <w:pPr>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B51903"/>
    <w:multiLevelType w:val="multilevel"/>
    <w:tmpl w:val="A75E39F6"/>
    <w:lvl w:ilvl="0">
      <w:start w:val="4"/>
      <w:numFmt w:val="bullet"/>
      <w:lvlText w:val="-"/>
      <w:lvlJc w:val="left"/>
      <w:pPr>
        <w:ind w:left="36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D06B86"/>
    <w:multiLevelType w:val="hybridMultilevel"/>
    <w:tmpl w:val="7098D3DA"/>
    <w:lvl w:ilvl="0" w:tplc="C6263964">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5107251"/>
    <w:multiLevelType w:val="multilevel"/>
    <w:tmpl w:val="A75E39F6"/>
    <w:lvl w:ilvl="0">
      <w:start w:val="4"/>
      <w:numFmt w:val="bullet"/>
      <w:lvlText w:val="-"/>
      <w:lvlJc w:val="left"/>
      <w:pPr>
        <w:ind w:left="36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371F98"/>
    <w:multiLevelType w:val="multilevel"/>
    <w:tmpl w:val="14880D3A"/>
    <w:lvl w:ilvl="0">
      <w:start w:val="4"/>
      <w:numFmt w:val="bullet"/>
      <w:lvlText w:val="-"/>
      <w:lvlJc w:val="left"/>
      <w:pPr>
        <w:ind w:left="351" w:hanging="360"/>
      </w:pPr>
      <w:rPr>
        <w:rFonts w:ascii="Calibri" w:eastAsiaTheme="minorHAnsi" w:hAnsi="Calibri" w:cs="Calibri" w:hint="default"/>
        <w:sz w:val="20"/>
      </w:rPr>
    </w:lvl>
    <w:lvl w:ilvl="1">
      <w:start w:val="1"/>
      <w:numFmt w:val="bullet"/>
      <w:lvlText w:val="o"/>
      <w:lvlJc w:val="left"/>
      <w:pPr>
        <w:tabs>
          <w:tab w:val="num" w:pos="711"/>
        </w:tabs>
        <w:ind w:left="711" w:hanging="360"/>
      </w:pPr>
      <w:rPr>
        <w:rFonts w:ascii="Courier New" w:hAnsi="Courier New" w:hint="default"/>
        <w:sz w:val="20"/>
      </w:rPr>
    </w:lvl>
    <w:lvl w:ilvl="2" w:tentative="1">
      <w:start w:val="1"/>
      <w:numFmt w:val="bullet"/>
      <w:lvlText w:val=""/>
      <w:lvlJc w:val="left"/>
      <w:pPr>
        <w:tabs>
          <w:tab w:val="num" w:pos="1431"/>
        </w:tabs>
        <w:ind w:left="1431" w:hanging="360"/>
      </w:pPr>
      <w:rPr>
        <w:rFonts w:ascii="Wingdings" w:hAnsi="Wingdings" w:hint="default"/>
        <w:sz w:val="20"/>
      </w:rPr>
    </w:lvl>
    <w:lvl w:ilvl="3" w:tentative="1">
      <w:start w:val="1"/>
      <w:numFmt w:val="bullet"/>
      <w:lvlText w:val=""/>
      <w:lvlJc w:val="left"/>
      <w:pPr>
        <w:tabs>
          <w:tab w:val="num" w:pos="2151"/>
        </w:tabs>
        <w:ind w:left="2151" w:hanging="360"/>
      </w:pPr>
      <w:rPr>
        <w:rFonts w:ascii="Wingdings" w:hAnsi="Wingdings" w:hint="default"/>
        <w:sz w:val="20"/>
      </w:rPr>
    </w:lvl>
    <w:lvl w:ilvl="4" w:tentative="1">
      <w:start w:val="1"/>
      <w:numFmt w:val="bullet"/>
      <w:lvlText w:val=""/>
      <w:lvlJc w:val="left"/>
      <w:pPr>
        <w:tabs>
          <w:tab w:val="num" w:pos="2871"/>
        </w:tabs>
        <w:ind w:left="2871" w:hanging="360"/>
      </w:pPr>
      <w:rPr>
        <w:rFonts w:ascii="Wingdings" w:hAnsi="Wingdings" w:hint="default"/>
        <w:sz w:val="20"/>
      </w:rPr>
    </w:lvl>
    <w:lvl w:ilvl="5" w:tentative="1">
      <w:start w:val="1"/>
      <w:numFmt w:val="bullet"/>
      <w:lvlText w:val=""/>
      <w:lvlJc w:val="left"/>
      <w:pPr>
        <w:tabs>
          <w:tab w:val="num" w:pos="3591"/>
        </w:tabs>
        <w:ind w:left="3591" w:hanging="360"/>
      </w:pPr>
      <w:rPr>
        <w:rFonts w:ascii="Wingdings" w:hAnsi="Wingdings" w:hint="default"/>
        <w:sz w:val="20"/>
      </w:rPr>
    </w:lvl>
    <w:lvl w:ilvl="6" w:tentative="1">
      <w:start w:val="1"/>
      <w:numFmt w:val="bullet"/>
      <w:lvlText w:val=""/>
      <w:lvlJc w:val="left"/>
      <w:pPr>
        <w:tabs>
          <w:tab w:val="num" w:pos="4311"/>
        </w:tabs>
        <w:ind w:left="4311" w:hanging="360"/>
      </w:pPr>
      <w:rPr>
        <w:rFonts w:ascii="Wingdings" w:hAnsi="Wingdings" w:hint="default"/>
        <w:sz w:val="20"/>
      </w:rPr>
    </w:lvl>
    <w:lvl w:ilvl="7" w:tentative="1">
      <w:start w:val="1"/>
      <w:numFmt w:val="bullet"/>
      <w:lvlText w:val=""/>
      <w:lvlJc w:val="left"/>
      <w:pPr>
        <w:tabs>
          <w:tab w:val="num" w:pos="5031"/>
        </w:tabs>
        <w:ind w:left="5031" w:hanging="360"/>
      </w:pPr>
      <w:rPr>
        <w:rFonts w:ascii="Wingdings" w:hAnsi="Wingdings" w:hint="default"/>
        <w:sz w:val="20"/>
      </w:rPr>
    </w:lvl>
    <w:lvl w:ilvl="8" w:tentative="1">
      <w:start w:val="1"/>
      <w:numFmt w:val="bullet"/>
      <w:lvlText w:val=""/>
      <w:lvlJc w:val="left"/>
      <w:pPr>
        <w:tabs>
          <w:tab w:val="num" w:pos="5751"/>
        </w:tabs>
        <w:ind w:left="5751" w:hanging="360"/>
      </w:pPr>
      <w:rPr>
        <w:rFonts w:ascii="Wingdings" w:hAnsi="Wingdings" w:hint="default"/>
        <w:sz w:val="20"/>
      </w:rPr>
    </w:lvl>
  </w:abstractNum>
  <w:abstractNum w:abstractNumId="26" w15:restartNumberingAfterBreak="0">
    <w:nsid w:val="6B574736"/>
    <w:multiLevelType w:val="multilevel"/>
    <w:tmpl w:val="66AE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170E86"/>
    <w:multiLevelType w:val="hybridMultilevel"/>
    <w:tmpl w:val="BAA4C67E"/>
    <w:lvl w:ilvl="0" w:tplc="C44ADEEC">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1536D4"/>
    <w:multiLevelType w:val="multilevel"/>
    <w:tmpl w:val="237C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9D1BDB"/>
    <w:multiLevelType w:val="multilevel"/>
    <w:tmpl w:val="68341E2E"/>
    <w:lvl w:ilvl="0">
      <w:start w:val="4"/>
      <w:numFmt w:val="bullet"/>
      <w:lvlText w:val="-"/>
      <w:lvlJc w:val="left"/>
      <w:pPr>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FF5211"/>
    <w:multiLevelType w:val="hybridMultilevel"/>
    <w:tmpl w:val="19121000"/>
    <w:lvl w:ilvl="0" w:tplc="1A8EFE28">
      <w:start w:val="1"/>
      <w:numFmt w:val="bullet"/>
      <w:lvlText w:val="•"/>
      <w:lvlJc w:val="left"/>
      <w:pPr>
        <w:tabs>
          <w:tab w:val="num" w:pos="720"/>
        </w:tabs>
        <w:ind w:left="720" w:hanging="360"/>
      </w:pPr>
      <w:rPr>
        <w:rFonts w:ascii="Arial" w:hAnsi="Arial" w:hint="default"/>
      </w:rPr>
    </w:lvl>
    <w:lvl w:ilvl="1" w:tplc="0AFA846C" w:tentative="1">
      <w:start w:val="1"/>
      <w:numFmt w:val="bullet"/>
      <w:lvlText w:val="•"/>
      <w:lvlJc w:val="left"/>
      <w:pPr>
        <w:tabs>
          <w:tab w:val="num" w:pos="1440"/>
        </w:tabs>
        <w:ind w:left="1440" w:hanging="360"/>
      </w:pPr>
      <w:rPr>
        <w:rFonts w:ascii="Arial" w:hAnsi="Arial" w:hint="default"/>
      </w:rPr>
    </w:lvl>
    <w:lvl w:ilvl="2" w:tplc="9FEC9C92" w:tentative="1">
      <w:start w:val="1"/>
      <w:numFmt w:val="bullet"/>
      <w:lvlText w:val="•"/>
      <w:lvlJc w:val="left"/>
      <w:pPr>
        <w:tabs>
          <w:tab w:val="num" w:pos="2160"/>
        </w:tabs>
        <w:ind w:left="2160" w:hanging="360"/>
      </w:pPr>
      <w:rPr>
        <w:rFonts w:ascii="Arial" w:hAnsi="Arial" w:hint="default"/>
      </w:rPr>
    </w:lvl>
    <w:lvl w:ilvl="3" w:tplc="00A04310" w:tentative="1">
      <w:start w:val="1"/>
      <w:numFmt w:val="bullet"/>
      <w:lvlText w:val="•"/>
      <w:lvlJc w:val="left"/>
      <w:pPr>
        <w:tabs>
          <w:tab w:val="num" w:pos="2880"/>
        </w:tabs>
        <w:ind w:left="2880" w:hanging="360"/>
      </w:pPr>
      <w:rPr>
        <w:rFonts w:ascii="Arial" w:hAnsi="Arial" w:hint="default"/>
      </w:rPr>
    </w:lvl>
    <w:lvl w:ilvl="4" w:tplc="17D0DBF6" w:tentative="1">
      <w:start w:val="1"/>
      <w:numFmt w:val="bullet"/>
      <w:lvlText w:val="•"/>
      <w:lvlJc w:val="left"/>
      <w:pPr>
        <w:tabs>
          <w:tab w:val="num" w:pos="3600"/>
        </w:tabs>
        <w:ind w:left="3600" w:hanging="360"/>
      </w:pPr>
      <w:rPr>
        <w:rFonts w:ascii="Arial" w:hAnsi="Arial" w:hint="default"/>
      </w:rPr>
    </w:lvl>
    <w:lvl w:ilvl="5" w:tplc="25F6D65E" w:tentative="1">
      <w:start w:val="1"/>
      <w:numFmt w:val="bullet"/>
      <w:lvlText w:val="•"/>
      <w:lvlJc w:val="left"/>
      <w:pPr>
        <w:tabs>
          <w:tab w:val="num" w:pos="4320"/>
        </w:tabs>
        <w:ind w:left="4320" w:hanging="360"/>
      </w:pPr>
      <w:rPr>
        <w:rFonts w:ascii="Arial" w:hAnsi="Arial" w:hint="default"/>
      </w:rPr>
    </w:lvl>
    <w:lvl w:ilvl="6" w:tplc="50B23948" w:tentative="1">
      <w:start w:val="1"/>
      <w:numFmt w:val="bullet"/>
      <w:lvlText w:val="•"/>
      <w:lvlJc w:val="left"/>
      <w:pPr>
        <w:tabs>
          <w:tab w:val="num" w:pos="5040"/>
        </w:tabs>
        <w:ind w:left="5040" w:hanging="360"/>
      </w:pPr>
      <w:rPr>
        <w:rFonts w:ascii="Arial" w:hAnsi="Arial" w:hint="default"/>
      </w:rPr>
    </w:lvl>
    <w:lvl w:ilvl="7" w:tplc="F6A48C0A" w:tentative="1">
      <w:start w:val="1"/>
      <w:numFmt w:val="bullet"/>
      <w:lvlText w:val="•"/>
      <w:lvlJc w:val="left"/>
      <w:pPr>
        <w:tabs>
          <w:tab w:val="num" w:pos="5760"/>
        </w:tabs>
        <w:ind w:left="5760" w:hanging="360"/>
      </w:pPr>
      <w:rPr>
        <w:rFonts w:ascii="Arial" w:hAnsi="Arial" w:hint="default"/>
      </w:rPr>
    </w:lvl>
    <w:lvl w:ilvl="8" w:tplc="E810468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E6655EC"/>
    <w:multiLevelType w:val="multilevel"/>
    <w:tmpl w:val="2148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2187110">
    <w:abstractNumId w:val="7"/>
  </w:num>
  <w:num w:numId="2" w16cid:durableId="245306383">
    <w:abstractNumId w:val="1"/>
  </w:num>
  <w:num w:numId="3" w16cid:durableId="1141775361">
    <w:abstractNumId w:val="4"/>
    <w:lvlOverride w:ilvl="0">
      <w:lvl w:ilvl="0">
        <w:numFmt w:val="decimal"/>
        <w:lvlText w:val="%1."/>
        <w:lvlJc w:val="left"/>
      </w:lvl>
    </w:lvlOverride>
  </w:num>
  <w:num w:numId="4" w16cid:durableId="558711704">
    <w:abstractNumId w:val="28"/>
  </w:num>
  <w:num w:numId="5" w16cid:durableId="2107849983">
    <w:abstractNumId w:val="17"/>
    <w:lvlOverride w:ilvl="0">
      <w:lvl w:ilvl="0">
        <w:numFmt w:val="decimal"/>
        <w:lvlText w:val="%1."/>
        <w:lvlJc w:val="left"/>
      </w:lvl>
    </w:lvlOverride>
  </w:num>
  <w:num w:numId="6" w16cid:durableId="761098617">
    <w:abstractNumId w:val="3"/>
  </w:num>
  <w:num w:numId="7" w16cid:durableId="314339003">
    <w:abstractNumId w:val="3"/>
  </w:num>
  <w:num w:numId="8" w16cid:durableId="314456480">
    <w:abstractNumId w:val="13"/>
  </w:num>
  <w:num w:numId="9" w16cid:durableId="1664747279">
    <w:abstractNumId w:val="18"/>
    <w:lvlOverride w:ilvl="0">
      <w:lvl w:ilvl="0">
        <w:numFmt w:val="decimal"/>
        <w:lvlText w:val="%1."/>
        <w:lvlJc w:val="left"/>
      </w:lvl>
    </w:lvlOverride>
  </w:num>
  <w:num w:numId="10" w16cid:durableId="2038891676">
    <w:abstractNumId w:val="15"/>
  </w:num>
  <w:num w:numId="11" w16cid:durableId="2119635456">
    <w:abstractNumId w:val="26"/>
  </w:num>
  <w:num w:numId="12" w16cid:durableId="1051617394">
    <w:abstractNumId w:val="10"/>
  </w:num>
  <w:num w:numId="13" w16cid:durableId="523403174">
    <w:abstractNumId w:val="31"/>
  </w:num>
  <w:num w:numId="14" w16cid:durableId="1490706162">
    <w:abstractNumId w:val="20"/>
  </w:num>
  <w:num w:numId="15" w16cid:durableId="638073688">
    <w:abstractNumId w:val="9"/>
  </w:num>
  <w:num w:numId="16" w16cid:durableId="1832525733">
    <w:abstractNumId w:val="9"/>
  </w:num>
  <w:num w:numId="17" w16cid:durableId="524829879">
    <w:abstractNumId w:val="24"/>
  </w:num>
  <w:num w:numId="18" w16cid:durableId="1775781303">
    <w:abstractNumId w:val="29"/>
  </w:num>
  <w:num w:numId="19" w16cid:durableId="579171559">
    <w:abstractNumId w:val="6"/>
  </w:num>
  <w:num w:numId="20" w16cid:durableId="426269704">
    <w:abstractNumId w:val="19"/>
  </w:num>
  <w:num w:numId="21" w16cid:durableId="958223564">
    <w:abstractNumId w:val="22"/>
  </w:num>
  <w:num w:numId="22" w16cid:durableId="475803964">
    <w:abstractNumId w:val="5"/>
  </w:num>
  <w:num w:numId="23" w16cid:durableId="907224826">
    <w:abstractNumId w:val="2"/>
  </w:num>
  <w:num w:numId="24" w16cid:durableId="1060910269">
    <w:abstractNumId w:val="16"/>
  </w:num>
  <w:num w:numId="25" w16cid:durableId="295570236">
    <w:abstractNumId w:val="12"/>
  </w:num>
  <w:num w:numId="26" w16cid:durableId="127479528">
    <w:abstractNumId w:val="14"/>
  </w:num>
  <w:num w:numId="27" w16cid:durableId="855195545">
    <w:abstractNumId w:val="21"/>
  </w:num>
  <w:num w:numId="28" w16cid:durableId="1430078283">
    <w:abstractNumId w:val="11"/>
  </w:num>
  <w:num w:numId="29" w16cid:durableId="939216737">
    <w:abstractNumId w:val="25"/>
  </w:num>
  <w:num w:numId="30" w16cid:durableId="2008749546">
    <w:abstractNumId w:val="23"/>
  </w:num>
  <w:num w:numId="31" w16cid:durableId="984820702">
    <w:abstractNumId w:val="8"/>
  </w:num>
  <w:num w:numId="32" w16cid:durableId="1472403743">
    <w:abstractNumId w:val="0"/>
  </w:num>
  <w:num w:numId="33" w16cid:durableId="150601863">
    <w:abstractNumId w:val="27"/>
  </w:num>
  <w:num w:numId="34" w16cid:durableId="1070084120">
    <w:abstractNumId w:val="29"/>
  </w:num>
  <w:num w:numId="35" w16cid:durableId="1465513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999"/>
    <w:rsid w:val="00005445"/>
    <w:rsid w:val="00016511"/>
    <w:rsid w:val="00023B77"/>
    <w:rsid w:val="0004304D"/>
    <w:rsid w:val="00093D70"/>
    <w:rsid w:val="000A0F60"/>
    <w:rsid w:val="000C7553"/>
    <w:rsid w:val="0010187B"/>
    <w:rsid w:val="001279BB"/>
    <w:rsid w:val="00131CE4"/>
    <w:rsid w:val="001468D6"/>
    <w:rsid w:val="00147C9C"/>
    <w:rsid w:val="00187EEC"/>
    <w:rsid w:val="001D2964"/>
    <w:rsid w:val="001E566D"/>
    <w:rsid w:val="002041C7"/>
    <w:rsid w:val="0020686F"/>
    <w:rsid w:val="0023097A"/>
    <w:rsid w:val="002324AC"/>
    <w:rsid w:val="00236E31"/>
    <w:rsid w:val="00294D5E"/>
    <w:rsid w:val="002A63CC"/>
    <w:rsid w:val="002C67BF"/>
    <w:rsid w:val="002D27DB"/>
    <w:rsid w:val="002F45E1"/>
    <w:rsid w:val="003117A8"/>
    <w:rsid w:val="00360572"/>
    <w:rsid w:val="003717B6"/>
    <w:rsid w:val="0037614E"/>
    <w:rsid w:val="00382093"/>
    <w:rsid w:val="003B7FB6"/>
    <w:rsid w:val="003D036E"/>
    <w:rsid w:val="003D10D9"/>
    <w:rsid w:val="003F780F"/>
    <w:rsid w:val="00410113"/>
    <w:rsid w:val="00416102"/>
    <w:rsid w:val="004305E2"/>
    <w:rsid w:val="00460806"/>
    <w:rsid w:val="00477664"/>
    <w:rsid w:val="00477D59"/>
    <w:rsid w:val="00484BB6"/>
    <w:rsid w:val="004B6FD5"/>
    <w:rsid w:val="00540243"/>
    <w:rsid w:val="005443DC"/>
    <w:rsid w:val="00554FC0"/>
    <w:rsid w:val="005628DD"/>
    <w:rsid w:val="005B6BEC"/>
    <w:rsid w:val="005F41CF"/>
    <w:rsid w:val="00601482"/>
    <w:rsid w:val="006567E1"/>
    <w:rsid w:val="0066776D"/>
    <w:rsid w:val="0067344C"/>
    <w:rsid w:val="006B4F2B"/>
    <w:rsid w:val="00723474"/>
    <w:rsid w:val="007625B6"/>
    <w:rsid w:val="0078670E"/>
    <w:rsid w:val="007B58EC"/>
    <w:rsid w:val="007C4C02"/>
    <w:rsid w:val="007E7C5A"/>
    <w:rsid w:val="007F7E55"/>
    <w:rsid w:val="008337EF"/>
    <w:rsid w:val="008366DC"/>
    <w:rsid w:val="00853899"/>
    <w:rsid w:val="00877230"/>
    <w:rsid w:val="008B1A17"/>
    <w:rsid w:val="008C2250"/>
    <w:rsid w:val="008C660C"/>
    <w:rsid w:val="00937D0C"/>
    <w:rsid w:val="009410A6"/>
    <w:rsid w:val="00942A40"/>
    <w:rsid w:val="00973999"/>
    <w:rsid w:val="009B105D"/>
    <w:rsid w:val="009C6383"/>
    <w:rsid w:val="00A2180F"/>
    <w:rsid w:val="00A24196"/>
    <w:rsid w:val="00A779D9"/>
    <w:rsid w:val="00A86759"/>
    <w:rsid w:val="00AA217F"/>
    <w:rsid w:val="00AA5F1F"/>
    <w:rsid w:val="00AC5391"/>
    <w:rsid w:val="00AC64A1"/>
    <w:rsid w:val="00B03DD8"/>
    <w:rsid w:val="00B20F03"/>
    <w:rsid w:val="00B44010"/>
    <w:rsid w:val="00B54463"/>
    <w:rsid w:val="00B5470A"/>
    <w:rsid w:val="00B611F2"/>
    <w:rsid w:val="00BA3875"/>
    <w:rsid w:val="00BB5D69"/>
    <w:rsid w:val="00BF0E76"/>
    <w:rsid w:val="00C13105"/>
    <w:rsid w:val="00C16DF5"/>
    <w:rsid w:val="00C242BD"/>
    <w:rsid w:val="00C70B71"/>
    <w:rsid w:val="00C86D6A"/>
    <w:rsid w:val="00CA12DD"/>
    <w:rsid w:val="00CA3E05"/>
    <w:rsid w:val="00CB6D2B"/>
    <w:rsid w:val="00CE0242"/>
    <w:rsid w:val="00CE32A3"/>
    <w:rsid w:val="00D35BB0"/>
    <w:rsid w:val="00D56713"/>
    <w:rsid w:val="00D73F71"/>
    <w:rsid w:val="00DB62DD"/>
    <w:rsid w:val="00DC00DF"/>
    <w:rsid w:val="00DC0400"/>
    <w:rsid w:val="00DC16B8"/>
    <w:rsid w:val="00DE0811"/>
    <w:rsid w:val="00DF759E"/>
    <w:rsid w:val="00E03059"/>
    <w:rsid w:val="00E31214"/>
    <w:rsid w:val="00E60AE4"/>
    <w:rsid w:val="00E87615"/>
    <w:rsid w:val="00E87DA5"/>
    <w:rsid w:val="00E9679A"/>
    <w:rsid w:val="00EA0180"/>
    <w:rsid w:val="00EA1A15"/>
    <w:rsid w:val="00EC5155"/>
    <w:rsid w:val="00EE0B39"/>
    <w:rsid w:val="00F01CE3"/>
    <w:rsid w:val="00F04AFF"/>
    <w:rsid w:val="00F33A1F"/>
    <w:rsid w:val="00F70000"/>
    <w:rsid w:val="00F831BD"/>
    <w:rsid w:val="00F87B4A"/>
    <w:rsid w:val="00F947D4"/>
    <w:rsid w:val="00FA3EB0"/>
    <w:rsid w:val="00FB75B4"/>
    <w:rsid w:val="00FC5C20"/>
    <w:rsid w:val="00FD32D3"/>
    <w:rsid w:val="00FE187F"/>
    <w:rsid w:val="00FE6EC9"/>
    <w:rsid w:val="00FF12CF"/>
    <w:rsid w:val="00FF46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4B24E"/>
  <w15:docId w15:val="{31AF6C3C-3B44-4164-97AD-5003E04D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973999"/>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73999"/>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973999"/>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unhideWhenUsed/>
    <w:rsid w:val="00973999"/>
    <w:rPr>
      <w:color w:val="0000FF"/>
      <w:u w:val="single"/>
    </w:rPr>
  </w:style>
  <w:style w:type="character" w:customStyle="1" w:styleId="apple-tab-span">
    <w:name w:val="apple-tab-span"/>
    <w:basedOn w:val="Policepardfaut"/>
    <w:rsid w:val="00973999"/>
  </w:style>
  <w:style w:type="paragraph" w:styleId="Paragraphedeliste">
    <w:name w:val="List Paragraph"/>
    <w:basedOn w:val="Normal"/>
    <w:uiPriority w:val="34"/>
    <w:qFormat/>
    <w:rsid w:val="00EA0180"/>
    <w:pPr>
      <w:ind w:left="720"/>
      <w:contextualSpacing/>
    </w:pPr>
  </w:style>
  <w:style w:type="paragraph" w:styleId="Pieddepage">
    <w:name w:val="footer"/>
    <w:basedOn w:val="Normal"/>
    <w:link w:val="PieddepageCar"/>
    <w:uiPriority w:val="99"/>
    <w:unhideWhenUsed/>
    <w:rsid w:val="00B5470A"/>
    <w:pPr>
      <w:tabs>
        <w:tab w:val="center" w:pos="4536"/>
        <w:tab w:val="right" w:pos="9072"/>
      </w:tabs>
    </w:pPr>
  </w:style>
  <w:style w:type="character" w:customStyle="1" w:styleId="PieddepageCar">
    <w:name w:val="Pied de page Car"/>
    <w:basedOn w:val="Policepardfaut"/>
    <w:link w:val="Pieddepage"/>
    <w:uiPriority w:val="99"/>
    <w:rsid w:val="00B5470A"/>
  </w:style>
  <w:style w:type="character" w:styleId="Numrodepage">
    <w:name w:val="page number"/>
    <w:basedOn w:val="Policepardfaut"/>
    <w:uiPriority w:val="99"/>
    <w:semiHidden/>
    <w:unhideWhenUsed/>
    <w:rsid w:val="00B5470A"/>
  </w:style>
  <w:style w:type="character" w:styleId="Mentionnonrsolue">
    <w:name w:val="Unresolved Mention"/>
    <w:basedOn w:val="Policepardfaut"/>
    <w:uiPriority w:val="99"/>
    <w:semiHidden/>
    <w:unhideWhenUsed/>
    <w:rsid w:val="00CE0242"/>
    <w:rPr>
      <w:color w:val="605E5C"/>
      <w:shd w:val="clear" w:color="auto" w:fill="E1DFDD"/>
    </w:rPr>
  </w:style>
  <w:style w:type="character" w:styleId="Marquedecommentaire">
    <w:name w:val="annotation reference"/>
    <w:basedOn w:val="Policepardfaut"/>
    <w:uiPriority w:val="99"/>
    <w:semiHidden/>
    <w:unhideWhenUsed/>
    <w:rsid w:val="00147C9C"/>
    <w:rPr>
      <w:sz w:val="16"/>
      <w:szCs w:val="16"/>
    </w:rPr>
  </w:style>
  <w:style w:type="paragraph" w:styleId="Commentaire">
    <w:name w:val="annotation text"/>
    <w:basedOn w:val="Normal"/>
    <w:link w:val="CommentaireCar"/>
    <w:uiPriority w:val="99"/>
    <w:unhideWhenUsed/>
    <w:rsid w:val="00147C9C"/>
    <w:rPr>
      <w:sz w:val="20"/>
      <w:szCs w:val="20"/>
    </w:rPr>
  </w:style>
  <w:style w:type="character" w:customStyle="1" w:styleId="CommentaireCar">
    <w:name w:val="Commentaire Car"/>
    <w:basedOn w:val="Policepardfaut"/>
    <w:link w:val="Commentaire"/>
    <w:uiPriority w:val="99"/>
    <w:rsid w:val="00147C9C"/>
    <w:rPr>
      <w:sz w:val="20"/>
      <w:szCs w:val="20"/>
    </w:rPr>
  </w:style>
  <w:style w:type="paragraph" w:styleId="Objetducommentaire">
    <w:name w:val="annotation subject"/>
    <w:basedOn w:val="Commentaire"/>
    <w:next w:val="Commentaire"/>
    <w:link w:val="ObjetducommentaireCar"/>
    <w:uiPriority w:val="99"/>
    <w:semiHidden/>
    <w:unhideWhenUsed/>
    <w:rsid w:val="00147C9C"/>
    <w:rPr>
      <w:b/>
      <w:bCs/>
    </w:rPr>
  </w:style>
  <w:style w:type="character" w:customStyle="1" w:styleId="ObjetducommentaireCar">
    <w:name w:val="Objet du commentaire Car"/>
    <w:basedOn w:val="CommentaireCar"/>
    <w:link w:val="Objetducommentaire"/>
    <w:uiPriority w:val="99"/>
    <w:semiHidden/>
    <w:rsid w:val="00147C9C"/>
    <w:rPr>
      <w:b/>
      <w:bCs/>
      <w:sz w:val="20"/>
      <w:szCs w:val="20"/>
    </w:rPr>
  </w:style>
  <w:style w:type="paragraph" w:styleId="Rvision">
    <w:name w:val="Revision"/>
    <w:hidden/>
    <w:uiPriority w:val="99"/>
    <w:semiHidden/>
    <w:rsid w:val="00FF12CF"/>
  </w:style>
  <w:style w:type="character" w:styleId="lev">
    <w:name w:val="Strong"/>
    <w:basedOn w:val="Policepardfaut"/>
    <w:uiPriority w:val="22"/>
    <w:qFormat/>
    <w:rsid w:val="00131CE4"/>
    <w:rPr>
      <w:b/>
      <w:bCs/>
    </w:rPr>
  </w:style>
  <w:style w:type="character" w:customStyle="1" w:styleId="hgkelc">
    <w:name w:val="hgkelc"/>
    <w:basedOn w:val="Policepardfaut"/>
    <w:rsid w:val="00131CE4"/>
  </w:style>
  <w:style w:type="character" w:customStyle="1" w:styleId="kx21rb">
    <w:name w:val="kx21rb"/>
    <w:basedOn w:val="Policepardfaut"/>
    <w:rsid w:val="00131CE4"/>
  </w:style>
  <w:style w:type="character" w:styleId="Lienhypertextesuivivisit">
    <w:name w:val="FollowedHyperlink"/>
    <w:basedOn w:val="Policepardfaut"/>
    <w:uiPriority w:val="99"/>
    <w:semiHidden/>
    <w:unhideWhenUsed/>
    <w:rsid w:val="00C242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62977">
      <w:bodyDiv w:val="1"/>
      <w:marLeft w:val="0"/>
      <w:marRight w:val="0"/>
      <w:marTop w:val="0"/>
      <w:marBottom w:val="0"/>
      <w:divBdr>
        <w:top w:val="none" w:sz="0" w:space="0" w:color="auto"/>
        <w:left w:val="none" w:sz="0" w:space="0" w:color="auto"/>
        <w:bottom w:val="none" w:sz="0" w:space="0" w:color="auto"/>
        <w:right w:val="none" w:sz="0" w:space="0" w:color="auto"/>
      </w:divBdr>
    </w:div>
    <w:div w:id="183633253">
      <w:bodyDiv w:val="1"/>
      <w:marLeft w:val="0"/>
      <w:marRight w:val="0"/>
      <w:marTop w:val="0"/>
      <w:marBottom w:val="0"/>
      <w:divBdr>
        <w:top w:val="none" w:sz="0" w:space="0" w:color="auto"/>
        <w:left w:val="none" w:sz="0" w:space="0" w:color="auto"/>
        <w:bottom w:val="none" w:sz="0" w:space="0" w:color="auto"/>
        <w:right w:val="none" w:sz="0" w:space="0" w:color="auto"/>
      </w:divBdr>
    </w:div>
    <w:div w:id="846754255">
      <w:bodyDiv w:val="1"/>
      <w:marLeft w:val="0"/>
      <w:marRight w:val="0"/>
      <w:marTop w:val="0"/>
      <w:marBottom w:val="0"/>
      <w:divBdr>
        <w:top w:val="none" w:sz="0" w:space="0" w:color="auto"/>
        <w:left w:val="none" w:sz="0" w:space="0" w:color="auto"/>
        <w:bottom w:val="none" w:sz="0" w:space="0" w:color="auto"/>
        <w:right w:val="none" w:sz="0" w:space="0" w:color="auto"/>
      </w:divBdr>
      <w:divsChild>
        <w:div w:id="436557808">
          <w:marLeft w:val="0"/>
          <w:marRight w:val="0"/>
          <w:marTop w:val="0"/>
          <w:marBottom w:val="0"/>
          <w:divBdr>
            <w:top w:val="none" w:sz="0" w:space="0" w:color="auto"/>
            <w:left w:val="none" w:sz="0" w:space="0" w:color="auto"/>
            <w:bottom w:val="none" w:sz="0" w:space="0" w:color="auto"/>
            <w:right w:val="none" w:sz="0" w:space="0" w:color="auto"/>
          </w:divBdr>
          <w:divsChild>
            <w:div w:id="516970026">
              <w:marLeft w:val="0"/>
              <w:marRight w:val="0"/>
              <w:marTop w:val="0"/>
              <w:marBottom w:val="0"/>
              <w:divBdr>
                <w:top w:val="none" w:sz="0" w:space="0" w:color="auto"/>
                <w:left w:val="none" w:sz="0" w:space="0" w:color="auto"/>
                <w:bottom w:val="none" w:sz="0" w:space="0" w:color="auto"/>
                <w:right w:val="none" w:sz="0" w:space="0" w:color="auto"/>
              </w:divBdr>
              <w:divsChild>
                <w:div w:id="3685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610">
      <w:bodyDiv w:val="1"/>
      <w:marLeft w:val="0"/>
      <w:marRight w:val="0"/>
      <w:marTop w:val="0"/>
      <w:marBottom w:val="0"/>
      <w:divBdr>
        <w:top w:val="none" w:sz="0" w:space="0" w:color="auto"/>
        <w:left w:val="none" w:sz="0" w:space="0" w:color="auto"/>
        <w:bottom w:val="none" w:sz="0" w:space="0" w:color="auto"/>
        <w:right w:val="none" w:sz="0" w:space="0" w:color="auto"/>
      </w:divBdr>
    </w:div>
    <w:div w:id="1689481366">
      <w:bodyDiv w:val="1"/>
      <w:marLeft w:val="0"/>
      <w:marRight w:val="0"/>
      <w:marTop w:val="0"/>
      <w:marBottom w:val="0"/>
      <w:divBdr>
        <w:top w:val="none" w:sz="0" w:space="0" w:color="auto"/>
        <w:left w:val="none" w:sz="0" w:space="0" w:color="auto"/>
        <w:bottom w:val="none" w:sz="0" w:space="0" w:color="auto"/>
        <w:right w:val="none" w:sz="0" w:space="0" w:color="auto"/>
      </w:divBdr>
    </w:div>
    <w:div w:id="18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850027162">
          <w:marLeft w:val="547"/>
          <w:marRight w:val="0"/>
          <w:marTop w:val="120"/>
          <w:marBottom w:val="0"/>
          <w:divBdr>
            <w:top w:val="none" w:sz="0" w:space="0" w:color="auto"/>
            <w:left w:val="none" w:sz="0" w:space="0" w:color="auto"/>
            <w:bottom w:val="none" w:sz="0" w:space="0" w:color="auto"/>
            <w:right w:val="none" w:sz="0" w:space="0" w:color="auto"/>
          </w:divBdr>
        </w:div>
        <w:div w:id="1413552345">
          <w:marLeft w:val="547"/>
          <w:marRight w:val="0"/>
          <w:marTop w:val="120"/>
          <w:marBottom w:val="0"/>
          <w:divBdr>
            <w:top w:val="none" w:sz="0" w:space="0" w:color="auto"/>
            <w:left w:val="none" w:sz="0" w:space="0" w:color="auto"/>
            <w:bottom w:val="none" w:sz="0" w:space="0" w:color="auto"/>
            <w:right w:val="none" w:sz="0" w:space="0" w:color="auto"/>
          </w:divBdr>
        </w:div>
        <w:div w:id="1971085390">
          <w:marLeft w:val="547"/>
          <w:marRight w:val="0"/>
          <w:marTop w:val="120"/>
          <w:marBottom w:val="0"/>
          <w:divBdr>
            <w:top w:val="none" w:sz="0" w:space="0" w:color="auto"/>
            <w:left w:val="none" w:sz="0" w:space="0" w:color="auto"/>
            <w:bottom w:val="none" w:sz="0" w:space="0" w:color="auto"/>
            <w:right w:val="none" w:sz="0" w:space="0" w:color="auto"/>
          </w:divBdr>
        </w:div>
        <w:div w:id="1588225453">
          <w:marLeft w:val="547"/>
          <w:marRight w:val="0"/>
          <w:marTop w:val="120"/>
          <w:marBottom w:val="0"/>
          <w:divBdr>
            <w:top w:val="none" w:sz="0" w:space="0" w:color="auto"/>
            <w:left w:val="none" w:sz="0" w:space="0" w:color="auto"/>
            <w:bottom w:val="none" w:sz="0" w:space="0" w:color="auto"/>
            <w:right w:val="none" w:sz="0" w:space="0" w:color="auto"/>
          </w:divBdr>
        </w:div>
        <w:div w:id="1729263659">
          <w:marLeft w:val="547"/>
          <w:marRight w:val="0"/>
          <w:marTop w:val="120"/>
          <w:marBottom w:val="0"/>
          <w:divBdr>
            <w:top w:val="none" w:sz="0" w:space="0" w:color="auto"/>
            <w:left w:val="none" w:sz="0" w:space="0" w:color="auto"/>
            <w:bottom w:val="none" w:sz="0" w:space="0" w:color="auto"/>
            <w:right w:val="none" w:sz="0" w:space="0" w:color="auto"/>
          </w:divBdr>
        </w:div>
        <w:div w:id="1294288420">
          <w:marLeft w:val="547"/>
          <w:marRight w:val="0"/>
          <w:marTop w:val="120"/>
          <w:marBottom w:val="0"/>
          <w:divBdr>
            <w:top w:val="none" w:sz="0" w:space="0" w:color="auto"/>
            <w:left w:val="none" w:sz="0" w:space="0" w:color="auto"/>
            <w:bottom w:val="none" w:sz="0" w:space="0" w:color="auto"/>
            <w:right w:val="none" w:sz="0" w:space="0" w:color="auto"/>
          </w:divBdr>
        </w:div>
      </w:divsChild>
    </w:div>
    <w:div w:id="1885561621">
      <w:bodyDiv w:val="1"/>
      <w:marLeft w:val="0"/>
      <w:marRight w:val="0"/>
      <w:marTop w:val="0"/>
      <w:marBottom w:val="0"/>
      <w:divBdr>
        <w:top w:val="none" w:sz="0" w:space="0" w:color="auto"/>
        <w:left w:val="none" w:sz="0" w:space="0" w:color="auto"/>
        <w:bottom w:val="none" w:sz="0" w:space="0" w:color="auto"/>
        <w:right w:val="none" w:sz="0" w:space="0" w:color="auto"/>
      </w:divBdr>
      <w:divsChild>
        <w:div w:id="1466580636">
          <w:marLeft w:val="0"/>
          <w:marRight w:val="0"/>
          <w:marTop w:val="0"/>
          <w:marBottom w:val="0"/>
          <w:divBdr>
            <w:top w:val="none" w:sz="0" w:space="0" w:color="auto"/>
            <w:left w:val="none" w:sz="0" w:space="0" w:color="auto"/>
            <w:bottom w:val="none" w:sz="0" w:space="0" w:color="auto"/>
            <w:right w:val="none" w:sz="0" w:space="0" w:color="auto"/>
          </w:divBdr>
        </w:div>
      </w:divsChild>
    </w:div>
    <w:div w:id="2019458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randdefi.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lodikrp@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d8FO2KWXg85DyYD5OPan2YWpeLIeTqM3/view?usp=share_li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luenove.com/" TargetMode="External"/><Relationship Id="rId4" Type="http://schemas.openxmlformats.org/officeDocument/2006/relationships/settings" Target="settings.xml"/><Relationship Id="rId9" Type="http://schemas.openxmlformats.org/officeDocument/2006/relationships/hyperlink" Target="http://www.legranddefi.org" TargetMode="External"/><Relationship Id="rId14" Type="http://schemas.openxmlformats.org/officeDocument/2006/relationships/hyperlink" Target="https://www.legranddefi.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F8DF2-B78E-7742-8097-114E2FA11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1534</Words>
  <Characters>8442</Characters>
  <Application>Microsoft Office Word</Application>
  <DocSecurity>4</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virginie.raisson-victor@convention21.fr</dc:creator>
  <cp:keywords/>
  <dc:description/>
  <cp:lastModifiedBy>Valerie BRISAC</cp:lastModifiedBy>
  <cp:revision>2</cp:revision>
  <dcterms:created xsi:type="dcterms:W3CDTF">2022-11-15T07:58:00Z</dcterms:created>
  <dcterms:modified xsi:type="dcterms:W3CDTF">2022-11-15T07:58:00Z</dcterms:modified>
</cp:coreProperties>
</file>